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46" w:rsidRPr="005F4DD0" w:rsidRDefault="00803346" w:rsidP="00803346">
      <w:pPr>
        <w:pStyle w:val="1"/>
        <w:spacing w:before="0" w:after="0" w:line="240" w:lineRule="atLeast"/>
        <w:rPr>
          <w:rFonts w:ascii="微软雅黑" w:eastAsia="微软雅黑" w:hAnsi="微软雅黑"/>
          <w:sz w:val="24"/>
        </w:rPr>
      </w:pPr>
      <w:bookmarkStart w:id="0" w:name="_Toc63601183"/>
      <w:bookmarkStart w:id="1" w:name="_Toc63602721"/>
      <w:bookmarkStart w:id="2" w:name="_Toc65091232"/>
      <w:r>
        <w:rPr>
          <w:rFonts w:ascii="微软雅黑" w:eastAsia="微软雅黑" w:hAnsi="微软雅黑"/>
          <w:sz w:val="24"/>
        </w:rPr>
        <w:t>8</w:t>
      </w:r>
      <w:r w:rsidRPr="005F4DD0">
        <w:rPr>
          <w:rFonts w:ascii="微软雅黑" w:eastAsia="微软雅黑" w:hAnsi="微软雅黑" w:hint="eastAsia"/>
          <w:sz w:val="24"/>
        </w:rPr>
        <w:t>、</w:t>
      </w:r>
      <w:r w:rsidRPr="005F4DD0">
        <w:rPr>
          <w:rFonts w:ascii="微软雅黑" w:eastAsia="微软雅黑" w:hAnsi="微软雅黑"/>
          <w:sz w:val="24"/>
        </w:rPr>
        <w:t>数字魔墙</w:t>
      </w:r>
      <w:bookmarkEnd w:id="0"/>
      <w:bookmarkEnd w:id="1"/>
      <w:bookmarkEnd w:id="2"/>
    </w:p>
    <w:p w:rsidR="00803346" w:rsidRPr="00CF53BA" w:rsidRDefault="00803346" w:rsidP="00803346">
      <w:pPr>
        <w:spacing w:line="36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</w:rPr>
      </w:pPr>
      <w:r w:rsidRPr="00CF53BA">
        <w:rPr>
          <w:rFonts w:ascii="微软雅黑" w:eastAsia="微软雅黑" w:hAnsi="微软雅黑" w:cs="微软雅黑" w:hint="eastAsia"/>
          <w:kern w:val="0"/>
          <w:szCs w:val="21"/>
        </w:rPr>
        <w:t>通过互动大屏用数字内容可以尽情展现，</w:t>
      </w:r>
      <w:r>
        <w:rPr>
          <w:rFonts w:ascii="微软雅黑" w:eastAsia="微软雅黑" w:hAnsi="微软雅黑" w:cs="微软雅黑" w:hint="eastAsia"/>
          <w:kern w:val="0"/>
          <w:szCs w:val="21"/>
        </w:rPr>
        <w:t>支持</w:t>
      </w:r>
      <w:r w:rsidRPr="00CF53BA">
        <w:rPr>
          <w:rFonts w:ascii="微软雅黑" w:eastAsia="微软雅黑" w:hAnsi="微软雅黑" w:cs="微软雅黑" w:hint="eastAsia"/>
          <w:kern w:val="0"/>
          <w:szCs w:val="21"/>
        </w:rPr>
        <w:t>图文内容，视频介绍，3D展示等等，也叫瀑布流水墙，常用在博物馆、科技馆、展览馆等。</w:t>
      </w:r>
    </w:p>
    <w:p w:rsidR="00803346" w:rsidRDefault="00803346" w:rsidP="00803346">
      <w:pPr>
        <w:ind w:firstLineChars="200" w:firstLine="42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3515360" cy="233934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8" r="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46" w:rsidRPr="00C740F6" w:rsidRDefault="00803346" w:rsidP="00803346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 w:rsidRPr="00C740F6">
        <w:rPr>
          <w:rFonts w:ascii="微软雅黑" w:eastAsia="微软雅黑" w:hAnsi="微软雅黑" w:hint="eastAsia"/>
          <w:b/>
          <w:szCs w:val="21"/>
        </w:rPr>
        <w:t>参数要求如下：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787"/>
        <w:gridCol w:w="1276"/>
        <w:gridCol w:w="4819"/>
        <w:gridCol w:w="709"/>
        <w:gridCol w:w="596"/>
      </w:tblGrid>
      <w:tr w:rsidR="00803346" w:rsidRPr="00287F52" w:rsidTr="0022025A">
        <w:tc>
          <w:tcPr>
            <w:tcW w:w="631" w:type="dxa"/>
            <w:shd w:val="clear" w:color="auto" w:fill="auto"/>
          </w:tcPr>
          <w:p w:rsidR="00803346" w:rsidRPr="00C740F6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87" w:type="dxa"/>
            <w:shd w:val="clear" w:color="auto" w:fill="auto"/>
          </w:tcPr>
          <w:p w:rsidR="00803346" w:rsidRPr="00C740F6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分类</w:t>
            </w:r>
          </w:p>
        </w:tc>
        <w:tc>
          <w:tcPr>
            <w:tcW w:w="1276" w:type="dxa"/>
            <w:shd w:val="clear" w:color="auto" w:fill="auto"/>
          </w:tcPr>
          <w:p w:rsidR="00803346" w:rsidRPr="00C740F6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项目</w:t>
            </w: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</w:t>
            </w: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容</w:t>
            </w:r>
          </w:p>
        </w:tc>
        <w:tc>
          <w:tcPr>
            <w:tcW w:w="4819" w:type="dxa"/>
            <w:shd w:val="clear" w:color="auto" w:fill="auto"/>
          </w:tcPr>
          <w:p w:rsidR="00803346" w:rsidRPr="00C740F6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设备参数</w:t>
            </w:r>
          </w:p>
        </w:tc>
        <w:tc>
          <w:tcPr>
            <w:tcW w:w="709" w:type="dxa"/>
            <w:shd w:val="clear" w:color="auto" w:fill="auto"/>
          </w:tcPr>
          <w:p w:rsidR="00803346" w:rsidRPr="00C740F6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96" w:type="dxa"/>
            <w:shd w:val="clear" w:color="auto" w:fill="auto"/>
          </w:tcPr>
          <w:p w:rsidR="00803346" w:rsidRPr="00C740F6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数量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硬件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控制主机</w:t>
            </w:r>
          </w:p>
        </w:tc>
        <w:tc>
          <w:tcPr>
            <w:tcW w:w="4819" w:type="dxa"/>
            <w:shd w:val="clear" w:color="auto" w:fill="auto"/>
          </w:tcPr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CPU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Intel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i7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内存：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16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G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硬盘：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≥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120G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SSD</w:t>
            </w:r>
          </w:p>
          <w:p w:rsidR="00803346" w:rsidRPr="009E5683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显卡：专业级图形显卡，接口类型：PCI Express 3.0 16X接口：DP或H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DMI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、显</w:t>
            </w:r>
            <w:proofErr w:type="gramStart"/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存位宽</w:t>
            </w:r>
            <w:proofErr w:type="gramEnd"/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：256bit、显存容量：8G 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电源：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00W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液晶拼接屏</w:t>
            </w:r>
          </w:p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拼接控制器</w:t>
            </w:r>
          </w:p>
        </w:tc>
        <w:tc>
          <w:tcPr>
            <w:tcW w:w="4819" w:type="dxa"/>
            <w:shd w:val="clear" w:color="auto" w:fill="auto"/>
          </w:tcPr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尺寸：55寸液晶显示屏  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拼缝：3.5mm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</w:t>
            </w: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分辨率：1920×1080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亮度：500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</w:t>
            </w: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d/m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²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屏幕比例：16:9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视角：178度 水平/垂直视角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信号接口：HDMI*1，DVI*1，VGA*1，AV*2，RS232*1</w:t>
            </w:r>
          </w:p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电源：100VAC～240VAC(50/60Hz)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最大功耗：≤250W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7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触摸框+钢化玻璃</w:t>
            </w:r>
          </w:p>
        </w:tc>
        <w:tc>
          <w:tcPr>
            <w:tcW w:w="4819" w:type="dxa"/>
            <w:shd w:val="clear" w:color="auto" w:fill="auto"/>
          </w:tcPr>
          <w:p w:rsidR="00803346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定制1*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7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触模框+钢化玻璃红外10点触摸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结构件材质：铝合金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支架</w:t>
            </w:r>
          </w:p>
        </w:tc>
        <w:tc>
          <w:tcPr>
            <w:tcW w:w="4819" w:type="dxa"/>
            <w:shd w:val="clear" w:color="auto" w:fill="auto"/>
          </w:tcPr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液晶拼接专用支架，采用加厚五金固件加工而成，坚固耐用不易变形，耐腐蚀，防静电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tabs>
                <w:tab w:val="center" w:pos="206"/>
              </w:tabs>
              <w:spacing w:line="360" w:lineRule="exact"/>
              <w:ind w:firstLineChars="100" w:firstLine="18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线材</w:t>
            </w:r>
          </w:p>
        </w:tc>
        <w:tc>
          <w:tcPr>
            <w:tcW w:w="4819" w:type="dxa"/>
            <w:shd w:val="clear" w:color="auto" w:fill="auto"/>
          </w:tcPr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高清线、VGA线、网线、排插、转接头等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批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吸顶音响</w:t>
            </w:r>
          </w:p>
        </w:tc>
        <w:tc>
          <w:tcPr>
            <w:tcW w:w="4819" w:type="dxa"/>
            <w:shd w:val="clear" w:color="auto" w:fill="auto"/>
          </w:tcPr>
          <w:p w:rsidR="00803346" w:rsidRPr="00FC050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S1-5 ：额定功率：5W 响应频率：70Hz-12KHz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功放</w:t>
            </w:r>
          </w:p>
        </w:tc>
        <w:tc>
          <w:tcPr>
            <w:tcW w:w="4819" w:type="dxa"/>
            <w:shd w:val="clear" w:color="auto" w:fill="auto"/>
          </w:tcPr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AV-208：输出功率：300W;定阻输出：4-16Ω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803346" w:rsidRPr="00287F52" w:rsidTr="0022025A">
        <w:tc>
          <w:tcPr>
            <w:tcW w:w="631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软件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数字魔墙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交互</w:t>
            </w:r>
            <w:proofErr w:type="gramEnd"/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体验系统</w:t>
            </w:r>
          </w:p>
        </w:tc>
        <w:tc>
          <w:tcPr>
            <w:tcW w:w="4819" w:type="dxa"/>
            <w:shd w:val="clear" w:color="auto" w:fill="auto"/>
          </w:tcPr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系统交互：可滑动、拖拽、放大、缩小。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多媒体文件支持，系统支持图片、视频、模型。</w:t>
            </w:r>
          </w:p>
          <w:p w:rsidR="00803346" w:rsidRPr="00CF53BA" w:rsidRDefault="00820FCF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20FCF">
              <w:rPr>
                <w:rFonts w:ascii="微软雅黑" w:eastAsia="微软雅黑" w:hAnsi="微软雅黑" w:cs="微软雅黑" w:hint="eastAsia"/>
                <w:sz w:val="18"/>
                <w:szCs w:val="18"/>
              </w:rPr>
              <w:t>※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  <w:r w:rsidR="00803346"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状态检测：2</w:t>
            </w:r>
            <w:r w:rsidR="00803346" w:rsidRPr="00CF53BA"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小时监测程序运行状态。</w:t>
            </w:r>
          </w:p>
          <w:p w:rsidR="00803346" w:rsidRDefault="00820FCF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※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  <w:r w:rsidR="00803346"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后台管理：可对内容进行编辑、管理，包括文档管理，图片管理。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多媒体管理，内容发布，内容撤销等。</w:t>
            </w:r>
          </w:p>
          <w:p w:rsidR="00803346" w:rsidRPr="00820FCF" w:rsidRDefault="00820FCF" w:rsidP="00820FCF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※</w:t>
            </w:r>
            <w:r w:rsidR="00803346" w:rsidRPr="00820FCF"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 w:rsidR="00803346" w:rsidRPr="00820FCF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="00803346" w:rsidRPr="00820FCF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数据分析：可进行用户行为统计和大数据挖掘分析服务,并可以定期生成分析报告</w:t>
            </w:r>
            <w:proofErr w:type="gramStart"/>
            <w:r w:rsidR="00803346" w:rsidRPr="00820FCF">
              <w:rPr>
                <w:rFonts w:ascii="微软雅黑" w:eastAsia="微软雅黑" w:hAnsi="微软雅黑" w:cs="微软雅黑" w:hint="eastAsia"/>
                <w:sz w:val="18"/>
                <w:szCs w:val="18"/>
              </w:rPr>
              <w:t>供管理</w:t>
            </w:r>
            <w:proofErr w:type="gramEnd"/>
            <w:r w:rsidR="00803346" w:rsidRPr="00820FCF">
              <w:rPr>
                <w:rFonts w:ascii="微软雅黑" w:eastAsia="微软雅黑" w:hAnsi="微软雅黑" w:cs="微软雅黑" w:hint="eastAsia"/>
                <w:sz w:val="18"/>
                <w:szCs w:val="18"/>
              </w:rPr>
              <w:t>人员查阅。可在后台输出下载数据。</w:t>
            </w:r>
          </w:p>
          <w:p w:rsidR="00803346" w:rsidRPr="00CF53BA" w:rsidRDefault="00820FCF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※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 w:rsidR="00803346"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无人操作模式：系统在无人操作时，可通过后台管理员系统智能控制界面</w:t>
            </w:r>
            <w:r w:rsidR="00803346"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 w:rsidR="00803346"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切换时间和规律，随机效果不少于5种。</w:t>
            </w:r>
          </w:p>
          <w:p w:rsidR="00803346" w:rsidRPr="00CF53BA" w:rsidRDefault="00803346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多人操作功能：能够自</w:t>
            </w:r>
            <w:bookmarkStart w:id="3" w:name="_GoBack"/>
            <w:bookmarkEnd w:id="3"/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动进行区域分配，在多个用户同时进行触摸操作时不互相干扰。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套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03346" w:rsidRPr="00CF53BA" w:rsidRDefault="00803346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</w:tbl>
    <w:p w:rsidR="00072E2F" w:rsidRDefault="00164AEC"/>
    <w:sectPr w:rsidR="0007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EC" w:rsidRDefault="00164AEC" w:rsidP="00803346">
      <w:r>
        <w:separator/>
      </w:r>
    </w:p>
  </w:endnote>
  <w:endnote w:type="continuationSeparator" w:id="0">
    <w:p w:rsidR="00164AEC" w:rsidRDefault="00164AEC" w:rsidP="0080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EC" w:rsidRDefault="00164AEC" w:rsidP="00803346">
      <w:r>
        <w:separator/>
      </w:r>
    </w:p>
  </w:footnote>
  <w:footnote w:type="continuationSeparator" w:id="0">
    <w:p w:rsidR="00164AEC" w:rsidRDefault="00164AEC" w:rsidP="0080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45F7"/>
    <w:multiLevelType w:val="hybridMultilevel"/>
    <w:tmpl w:val="CE423A76"/>
    <w:lvl w:ilvl="0" w:tplc="6622A2C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2"/>
    <w:rsid w:val="00164AEC"/>
    <w:rsid w:val="00803346"/>
    <w:rsid w:val="00820FCF"/>
    <w:rsid w:val="00A44F6E"/>
    <w:rsid w:val="00BF3F02"/>
    <w:rsid w:val="00DE3805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0334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3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03346"/>
    <w:rPr>
      <w:rFonts w:ascii="Calibri" w:eastAsia="宋体" w:hAnsi="Calibri" w:cs="Times New Roman"/>
      <w:b/>
      <w:bCs/>
      <w:kern w:val="44"/>
      <w:sz w:val="3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20F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FC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0F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0334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3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03346"/>
    <w:rPr>
      <w:rFonts w:ascii="Calibri" w:eastAsia="宋体" w:hAnsi="Calibri" w:cs="Times New Roman"/>
      <w:b/>
      <w:bCs/>
      <w:kern w:val="44"/>
      <w:sz w:val="3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20F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FC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0F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Company>Sinopec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2021-03-01T06:54:00Z</dcterms:created>
  <dcterms:modified xsi:type="dcterms:W3CDTF">2021-03-22T05:56:00Z</dcterms:modified>
</cp:coreProperties>
</file>