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7A" w:rsidRDefault="0071747A" w:rsidP="0071747A">
      <w:pPr>
        <w:pStyle w:val="3"/>
        <w:spacing w:line="240" w:lineRule="auto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舞动青春</w:t>
      </w:r>
    </w:p>
    <w:p w:rsidR="0071747A" w:rsidRDefault="0071747A" w:rsidP="0071747A">
      <w:pPr>
        <w:spacing w:line="240" w:lineRule="auto"/>
        <w:ind w:firstLineChars="200"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eastAsia="宋体" w:hAnsi="宋体" w:cs="宋体" w:hint="eastAsia"/>
          <w:szCs w:val="24"/>
        </w:rPr>
        <w:t>应用人体感应技术捕捉体验者的肢体动作，当体验者出现在镜头前，游戏中的虚拟角色对人体的关节点进行匹配，识别出体验者的动作，通过科技+娱乐的方式激发孩子们的学习兴趣，提升孩子们的艺术修养，增进健康，增强体质，增长舞蹈知识，体验完毕后舞蹈视频还可以下载分享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71747A" w:rsidRDefault="0071747A" w:rsidP="0071747A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159"/>
        <w:gridCol w:w="6659"/>
      </w:tblGrid>
      <w:tr w:rsidR="0071747A" w:rsidTr="00B02291">
        <w:trPr>
          <w:trHeight w:val="277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680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名称</w:t>
            </w:r>
          </w:p>
        </w:tc>
        <w:tc>
          <w:tcPr>
            <w:tcW w:w="3906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71747A" w:rsidTr="00B02291">
        <w:trPr>
          <w:trHeight w:val="1124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80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906" w:type="pct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款式：卡通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材质：玻璃钢、钣金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外观尺寸：≥长1900mm*宽900mm*高2200mm</w:t>
            </w:r>
          </w:p>
        </w:tc>
      </w:tr>
      <w:tr w:rsidR="0071747A" w:rsidTr="00B02291">
        <w:trPr>
          <w:trHeight w:val="1124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80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高清显示屏</w:t>
            </w:r>
          </w:p>
        </w:tc>
        <w:tc>
          <w:tcPr>
            <w:tcW w:w="3906" w:type="pct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屏幕规格：≥49英寸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屏幕分辨率：1920*1080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屏幕比例：16:9 </w:t>
            </w:r>
          </w:p>
        </w:tc>
      </w:tr>
      <w:tr w:rsidR="0071747A" w:rsidTr="00B02291">
        <w:trPr>
          <w:trHeight w:val="606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680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互动控制器</w:t>
            </w:r>
          </w:p>
        </w:tc>
        <w:tc>
          <w:tcPr>
            <w:tcW w:w="3906" w:type="pct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型号：Kinect2.0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1080P高清摄像头，拇指追踪、手指末端追踪、打开和收缩的手势识别</w:t>
            </w:r>
          </w:p>
        </w:tc>
      </w:tr>
      <w:tr w:rsidR="0071747A" w:rsidTr="00B02291">
        <w:trPr>
          <w:trHeight w:val="1792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680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控制主机</w:t>
            </w:r>
          </w:p>
        </w:tc>
        <w:tc>
          <w:tcPr>
            <w:tcW w:w="3906" w:type="pct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CPU：≥Intel i5 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内存：≥8G                                                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硬盘：≥120G SSD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显卡：独立显卡</w:t>
            </w:r>
          </w:p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电源：500W</w:t>
            </w:r>
          </w:p>
        </w:tc>
      </w:tr>
      <w:tr w:rsidR="0071747A" w:rsidTr="00B02291">
        <w:trPr>
          <w:trHeight w:val="105"/>
          <w:jc w:val="center"/>
        </w:trPr>
        <w:tc>
          <w:tcPr>
            <w:tcW w:w="5000" w:type="pct"/>
            <w:gridSpan w:val="3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功能要求：</w:t>
            </w:r>
          </w:p>
        </w:tc>
      </w:tr>
      <w:tr w:rsidR="0071747A" w:rsidTr="00B02291">
        <w:trPr>
          <w:trHeight w:val="50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★功能模块：1.自由舞蹈，2.舞蹈教学，3.舞蹈欣赏，4.历史记录，5.互动游戏。</w:t>
            </w:r>
          </w:p>
        </w:tc>
      </w:tr>
      <w:tr w:rsidR="0071747A" w:rsidTr="00B02291">
        <w:trPr>
          <w:trHeight w:val="50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舞蹈教学包含少儿舞蹈基本功技巧，街舞，爵士舞，资源不少于50个。</w:t>
            </w:r>
          </w:p>
        </w:tc>
      </w:tr>
      <w:tr w:rsidR="0071747A" w:rsidTr="00B02291">
        <w:trPr>
          <w:trHeight w:val="135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舞蹈欣赏包含：爵士舞，街舞，机械舞，肚皮舞，拉丁舞，恰恰舞等，数量不少于100个。</w:t>
            </w:r>
          </w:p>
        </w:tc>
      </w:tr>
      <w:tr w:rsidR="0071747A" w:rsidTr="00B02291">
        <w:trPr>
          <w:trHeight w:val="99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动态主题切换，不少于7套。</w:t>
            </w:r>
          </w:p>
        </w:tc>
      </w:tr>
      <w:tr w:rsidR="0071747A" w:rsidTr="00B02291">
        <w:trPr>
          <w:trHeight w:val="99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舞蹈体验虚拟骨骼匹配系统，通过动作捕获技术，识别摄像头前的人物，可实现和虚拟人物骨骼相匹配。</w:t>
            </w:r>
          </w:p>
        </w:tc>
      </w:tr>
      <w:tr w:rsidR="0071747A" w:rsidTr="00B02291">
        <w:trPr>
          <w:trHeight w:val="478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人体骨骼运动捕捉系统，分析当前人物动作，数字模拟出指令动作，远程互动，操作各个步骤，匹配虚拟角色，实现动作同步。</w:t>
            </w:r>
          </w:p>
        </w:tc>
      </w:tr>
      <w:tr w:rsidR="0071747A" w:rsidTr="00B02291">
        <w:trPr>
          <w:trHeight w:val="99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视频保存分享模块，可以把自己的舞姿和虚拟人物的舞蹈动作保存分享出来。</w:t>
            </w:r>
          </w:p>
        </w:tc>
      </w:tr>
      <w:tr w:rsidR="0071747A" w:rsidTr="00B02291">
        <w:trPr>
          <w:trHeight w:val="99"/>
          <w:jc w:val="center"/>
        </w:trPr>
        <w:tc>
          <w:tcPr>
            <w:tcW w:w="413" w:type="pct"/>
            <w:vAlign w:val="center"/>
          </w:tcPr>
          <w:p w:rsidR="0071747A" w:rsidRDefault="0071747A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4586" w:type="pct"/>
            <w:gridSpan w:val="2"/>
            <w:vAlign w:val="center"/>
          </w:tcPr>
          <w:p w:rsidR="0071747A" w:rsidRDefault="0071747A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数据统计：应用物联网技术进行数据采集，基于Apache Spark框架，利用图表把每日，每周，每月的用户体验数据通过处理分析实现数据直观展示，数据存储于本地和云数据库。</w:t>
            </w:r>
          </w:p>
        </w:tc>
      </w:tr>
    </w:tbl>
    <w:p w:rsidR="009A6E19" w:rsidRPr="0071747A" w:rsidRDefault="008E2414" w:rsidP="0071747A">
      <w:pPr>
        <w:jc w:val="left"/>
        <w:rPr>
          <w:rFonts w:hint="eastAsia"/>
        </w:rPr>
      </w:pPr>
      <w:bookmarkStart w:id="0" w:name="_GoBack"/>
      <w:bookmarkEnd w:id="0"/>
    </w:p>
    <w:sectPr w:rsidR="009A6E19" w:rsidRPr="00717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14" w:rsidRDefault="008E2414" w:rsidP="0071747A">
      <w:pPr>
        <w:spacing w:line="240" w:lineRule="auto"/>
      </w:pPr>
      <w:r>
        <w:separator/>
      </w:r>
    </w:p>
  </w:endnote>
  <w:endnote w:type="continuationSeparator" w:id="0">
    <w:p w:rsidR="008E2414" w:rsidRDefault="008E2414" w:rsidP="0071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14" w:rsidRDefault="008E2414" w:rsidP="0071747A">
      <w:pPr>
        <w:spacing w:line="240" w:lineRule="auto"/>
      </w:pPr>
      <w:r>
        <w:separator/>
      </w:r>
    </w:p>
  </w:footnote>
  <w:footnote w:type="continuationSeparator" w:id="0">
    <w:p w:rsidR="008E2414" w:rsidRDefault="008E2414" w:rsidP="007174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9"/>
    <w:rsid w:val="00596B2B"/>
    <w:rsid w:val="0071747A"/>
    <w:rsid w:val="008E2414"/>
    <w:rsid w:val="00E31BFA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8F1D2-E88E-49FF-9F11-58E99EA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1747A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74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747A"/>
    <w:pPr>
      <w:keepNext/>
      <w:keepLines/>
      <w:spacing w:before="260" w:after="260" w:line="300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47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71747A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1747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Sinopec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2022-04-15T07:08:00Z</dcterms:created>
  <dcterms:modified xsi:type="dcterms:W3CDTF">2022-04-15T07:11:00Z</dcterms:modified>
</cp:coreProperties>
</file>