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jc w:val="center"/>
        <w:rPr>
          <w:rFonts w:hint="eastAsia" w:ascii="微软雅黑" w:hAnsi="微软雅黑" w:eastAsia="微软雅黑" w:cs="宋体"/>
          <w:sz w:val="24"/>
          <w:szCs w:val="30"/>
        </w:rPr>
      </w:pPr>
      <w:bookmarkStart w:id="0" w:name="_Toc65089736"/>
      <w:r>
        <w:rPr>
          <w:rFonts w:hint="eastAsia" w:ascii="微软雅黑" w:hAnsi="微软雅黑" w:eastAsia="微软雅黑" w:cs="宋体"/>
          <w:sz w:val="24"/>
          <w:szCs w:val="30"/>
        </w:rPr>
        <w:t>3、数字书法</w:t>
      </w:r>
      <w:bookmarkEnd w:id="0"/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书法是中华优秀传统文化的瑰宝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包含着很多精气神的东西一定要传承和发扬好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着弘扬传统文化的初心去研究数字书法，融合数字科技以现代人喜欢的方式体验和学习传统书法，有趣有内涵，培养对书法的兴趣，提升对书写的自信心，激发更多的人喜欢书法热爱书法传播书法文化，助力传统文化复兴，增强文化自信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还原传统书法（文房四宝）书写氛围，利用数字科技实现传统书法的数字化体验和学习；用真实的毛笔，在电子屏幕上挥毫泼墨自由创作，同时可以学习丰富的书法文化。</w:t>
      </w: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drawing>
          <wp:inline distT="0" distB="0" distL="0" distR="0">
            <wp:extent cx="2208530" cy="1270635"/>
            <wp:effectExtent l="0" t="0" r="1270" b="5715"/>
            <wp:docPr id="1" name="图片 1" descr="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5"/>
        <w:tblW w:w="8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5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552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实木桌椅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★款式：中式古典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材质：实木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书桌尺寸：≥长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木椅尺寸：≥长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BOE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cd/ m²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触摸介质：手指、触摸笔等不透光物体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触摸点数：多点红外触摸（≥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0点）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CPU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Intel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硬盘：≥60G SSD</w:t>
            </w:r>
            <w:bookmarkStart w:id="1" w:name="_GoBack"/>
            <w:bookmarkEnd w:id="1"/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显卡：集成显卡 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笔挂，笔搁，装饰毛笔</w:t>
            </w:r>
          </w:p>
        </w:tc>
        <w:tc>
          <w:tcPr>
            <w:tcW w:w="5529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明式红酸枝笔挂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  格：3针6挂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  寸：长26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m*高35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支装饰毛笔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1支数字书法互动体验电子屏专用毛笔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5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自由书写，2.书法临摹，3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书法知识，4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历史作品，5.文化广场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1、多语言功能选择，包括：中文、日文、韩文。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首背景音乐选择，常规音效设置，不少于5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0个书写背景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可以做自由切换。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自由书写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：基于Unity引擎结合C# ，OpenCV图像处理技术实现毛笔在屏幕上进行软笔书写，书写流畅，支持虚拟蘸墨，笔触大小选择，撤销和重写操作；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印章：不少于2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个闲章，自定义印章功能，可选择方形或圆形等印章，印章支持放大、缩小、移动。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书法临摹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：不少于1000幅名帖临摹，名家习字贴：王羲之，欧阳询，颜真卿，柳公权，赵孟頫，不少于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位名家字帖；不少于1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句佳句锦集。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书法字典：包含篆书、隶书、行书、草书、楷书。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节日更新：可以根据时间，自动更新适配合适的节日界面，包含13个节日界面更新。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★使用php+apache+sql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server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建立服务器，分布式数据存储，易于作品存储，可微信分享和历史作品点赞。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★文化广场包含：文化资讯，文化活动，数字书画，本地资源。数字书画含超高清书画名作欣赏，提供不少于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00幅作品，可全局和局部欣赏，附带简介和注释。本地资源开放权限可自行上传当地特色资源。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Spark框架，利用图表把每日，每周，每月的用户体验数据通过处理分析实现数据直观展示，数据存储于本地和云数据库，支持与其它云平台数据对接。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总分馆系统：采用多层级建设模式，总馆和分馆各自拥有平台账号，共建共享，其中文化资讯和文化活动由提供方和馆方共同运营维护，上传更新。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★后台管理系统：提供后台管理账号，根据等级权限可编辑上传资源，活动，信息资讯等。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/S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7"/>
    <w:rsid w:val="00987F82"/>
    <w:rsid w:val="00AC64CE"/>
    <w:rsid w:val="00AD18B7"/>
    <w:rsid w:val="00DE3805"/>
    <w:rsid w:val="00ED0CE6"/>
    <w:rsid w:val="071441C4"/>
    <w:rsid w:val="3A2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Calibri" w:hAnsi="Calibri" w:eastAsia="宋体" w:cs="Times New Roman"/>
      <w:b/>
      <w:kern w:val="44"/>
      <w:sz w:val="44"/>
    </w:rPr>
  </w:style>
  <w:style w:type="paragraph" w:customStyle="1" w:styleId="10">
    <w:name w:val="缩进"/>
    <w:basedOn w:val="1"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222</Words>
  <Characters>1268</Characters>
  <Lines>10</Lines>
  <Paragraphs>2</Paragraphs>
  <TotalTime>4</TotalTime>
  <ScaleCrop>false</ScaleCrop>
  <LinksUpToDate>false</LinksUpToDate>
  <CharactersWithSpaces>1488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2021-03-01T03:37:00Z</dcterms:created>
  <dc:creator>Admin</dc:creator>
  <cp:lastModifiedBy>探寻～马甲勇</cp:lastModifiedBy>
  <dcterms:modified xsi:type="dcterms:W3CDTF">2022-01-13T06:57:48Z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