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ascii="Times New Roman" w:hAnsi="宋体" w:eastAsia="宋体"/>
          <w:sz w:val="20"/>
          <w:szCs w:val="20"/>
        </w:rPr>
      </w:pPr>
    </w:p>
    <w:p>
      <w:pPr>
        <w:wordWrap w:val="0"/>
        <w:jc w:val="left"/>
        <w:rPr>
          <w:rFonts w:ascii="Times New Roman" w:hAnsi="宋体" w:eastAsia="宋体"/>
          <w:sz w:val="20"/>
          <w:szCs w:val="20"/>
        </w:rPr>
      </w:pPr>
      <w:r>
        <w:rPr>
          <w:rFonts w:hint="eastAsia" w:ascii="Times New Roman" w:hAnsi="宋体" w:eastAsia="宋体"/>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195580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微信图片_20210812101916"/>
                    <pic:cNvPicPr>
                      <a:picLocks noChangeAspect="1"/>
                    </pic:cNvPicPr>
                  </pic:nvPicPr>
                  <pic:blipFill>
                    <a:blip r:embed="rId12"/>
                    <a:stretch>
                      <a:fillRect/>
                    </a:stretch>
                  </pic:blipFill>
                  <pic:spPr>
                    <a:xfrm>
                      <a:off x="0" y="0"/>
                      <a:ext cx="1798955" cy="1263650"/>
                    </a:xfrm>
                    <a:prstGeom prst="rect">
                      <a:avLst/>
                    </a:prstGeom>
                  </pic:spPr>
                </pic:pic>
              </a:graphicData>
            </a:graphic>
          </wp:anchor>
        </w:drawing>
      </w:r>
    </w:p>
    <w:p>
      <w:pPr>
        <w:wordWrap w:val="0"/>
        <w:jc w:val="center"/>
        <w:rPr>
          <w:rFonts w:ascii="Times New Roman" w:hAnsi="宋体" w:eastAsia="宋体"/>
          <w:sz w:val="52"/>
          <w:szCs w:val="52"/>
        </w:rPr>
      </w:pPr>
    </w:p>
    <w:p>
      <w:pPr>
        <w:wordWrap w:val="0"/>
        <w:ind w:left="2400" w:firstLine="800"/>
        <w:jc w:val="center"/>
        <w:rPr>
          <w:rFonts w:ascii="Times New Roman" w:hAnsi="宋体" w:eastAsia="宋体"/>
          <w:sz w:val="52"/>
          <w:szCs w:val="52"/>
        </w:rPr>
      </w:pPr>
      <w:r>
        <w:rPr>
          <w:rFonts w:hint="eastAsia" w:ascii="Times New Roman" w:hAnsi="宋体" w:eastAsia="宋体"/>
          <w:sz w:val="52"/>
          <w:szCs w:val="52"/>
        </w:rPr>
        <w:t xml:space="preserve">    </w:t>
      </w:r>
      <w:r>
        <w:rPr>
          <w:rFonts w:ascii="Times New Roman" w:hAnsi="宋体" w:eastAsia="宋体"/>
          <w:sz w:val="52"/>
          <w:szCs w:val="52"/>
        </w:rPr>
        <w:t>SCO</w:t>
      </w:r>
      <w:r>
        <w:rPr>
          <w:rFonts w:hint="eastAsia" w:ascii="Times New Roman" w:hAnsi="宋体" w:eastAsia="宋体"/>
          <w:sz w:val="52"/>
          <w:szCs w:val="52"/>
        </w:rPr>
        <w:t xml:space="preserve"> 1</w:t>
      </w:r>
      <w:r>
        <w:rPr>
          <w:rFonts w:ascii="Times New Roman" w:hAnsi="宋体" w:eastAsia="宋体"/>
          <w:sz w:val="52"/>
          <w:szCs w:val="52"/>
        </w:rPr>
        <w:t>5</w:t>
      </w:r>
      <w:r>
        <w:rPr>
          <w:rFonts w:hint="eastAsia" w:ascii="Times New Roman" w:hAnsi="宋体" w:eastAsia="宋体"/>
          <w:sz w:val="52"/>
          <w:szCs w:val="52"/>
        </w:rPr>
        <w:t xml:space="preserve"> </w:t>
      </w:r>
      <w:r>
        <w:rPr>
          <w:rFonts w:hint="eastAsia" w:ascii="Times New Roman" w:hAnsi="宋体" w:eastAsia="宋体"/>
          <w:sz w:val="52"/>
          <w:szCs w:val="52"/>
          <w:lang w:val="en-US" w:eastAsia="zh-CN"/>
        </w:rPr>
        <w:t>4G</w:t>
      </w:r>
      <w:r>
        <w:rPr>
          <w:rFonts w:hint="eastAsia" w:ascii="Times New Roman" w:hAnsi="宋体" w:eastAsia="宋体"/>
          <w:sz w:val="52"/>
          <w:szCs w:val="52"/>
        </w:rPr>
        <w:t xml:space="preserve"> </w:t>
      </w:r>
    </w:p>
    <w:p>
      <w:pPr>
        <w:wordWrap w:val="0"/>
        <w:ind w:firstLine="3640" w:firstLineChars="700"/>
        <w:rPr>
          <w:rFonts w:ascii="Times New Roman" w:hAnsi="宋体" w:eastAsia="宋体"/>
          <w:sz w:val="52"/>
          <w:szCs w:val="52"/>
        </w:rPr>
      </w:pPr>
      <w:r>
        <w:rPr>
          <w:rFonts w:hint="eastAsia" w:ascii="Times New Roman" w:hAnsi="宋体" w:eastAsia="宋体"/>
          <w:sz w:val="52"/>
          <w:szCs w:val="52"/>
        </w:rPr>
        <w:t>十五</w:t>
      </w:r>
      <w:r>
        <w:rPr>
          <w:rFonts w:ascii="Times New Roman" w:hAnsi="宋体" w:eastAsia="宋体"/>
          <w:sz w:val="52"/>
          <w:szCs w:val="52"/>
        </w:rPr>
        <w:t>联</w:t>
      </w:r>
      <w:r>
        <w:rPr>
          <w:rFonts w:hint="eastAsia" w:ascii="Times New Roman" w:hAnsi="宋体" w:eastAsia="宋体"/>
          <w:sz w:val="52"/>
          <w:szCs w:val="52"/>
        </w:rPr>
        <w:t>加热</w:t>
      </w:r>
      <w:r>
        <w:rPr>
          <w:rFonts w:ascii="Times New Roman" w:hAnsi="宋体" w:eastAsia="宋体"/>
          <w:sz w:val="52"/>
          <w:szCs w:val="52"/>
        </w:rPr>
        <w:t>搅拌</w:t>
      </w:r>
      <w:r>
        <w:rPr>
          <w:rFonts w:hint="eastAsia" w:ascii="Times New Roman" w:hAnsi="宋体" w:eastAsia="宋体"/>
          <w:sz w:val="52"/>
          <w:szCs w:val="52"/>
        </w:rPr>
        <w:t>器</w:t>
      </w:r>
    </w:p>
    <w:p>
      <w:pPr>
        <w:wordWrap w:val="0"/>
        <w:jc w:val="center"/>
        <w:rPr>
          <w:rFonts w:ascii="Times New Roman" w:hAnsi="宋体" w:eastAsia="宋体"/>
          <w:sz w:val="144"/>
          <w:szCs w:val="144"/>
        </w:rPr>
      </w:pPr>
      <w:r>
        <w:drawing>
          <wp:anchor distT="0" distB="0" distL="114300" distR="114300" simplePos="0" relativeHeight="251663360" behindDoc="0" locked="0" layoutInCell="1" allowOverlap="1">
            <wp:simplePos x="0" y="0"/>
            <wp:positionH relativeFrom="column">
              <wp:posOffset>361950</wp:posOffset>
            </wp:positionH>
            <wp:positionV relativeFrom="paragraph">
              <wp:posOffset>1426210</wp:posOffset>
            </wp:positionV>
            <wp:extent cx="4822825" cy="1845945"/>
            <wp:effectExtent l="0" t="0" r="0" b="1905"/>
            <wp:wrapTopAndBottom/>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2825" cy="1845945"/>
                    </a:xfrm>
                    <a:prstGeom prst="rect">
                      <a:avLst/>
                    </a:prstGeom>
                    <a:noFill/>
                    <a:ln>
                      <a:noFill/>
                    </a:ln>
                  </pic:spPr>
                </pic:pic>
              </a:graphicData>
            </a:graphic>
          </wp:anchor>
        </w:drawing>
      </w:r>
    </w:p>
    <w:p>
      <w:pPr>
        <w:wordWrap w:val="0"/>
        <w:jc w:val="center"/>
        <w:rPr>
          <w:rFonts w:ascii="Times New Roman" w:hAnsi="宋体" w:eastAsia="宋体"/>
          <w:sz w:val="84"/>
          <w:szCs w:val="84"/>
        </w:rPr>
      </w:pPr>
    </w:p>
    <w:p>
      <w:pPr>
        <w:wordWrap w:val="0"/>
        <w:spacing w:line="240" w:lineRule="atLeast"/>
        <w:jc w:val="left"/>
        <w:rPr>
          <w:rFonts w:ascii="Times New Roman" w:hAnsi="宋体" w:eastAsia="宋体"/>
          <w:color w:val="000000"/>
          <w:sz w:val="44"/>
          <w:szCs w:val="44"/>
        </w:rPr>
      </w:pPr>
    </w:p>
    <w:p>
      <w:pPr>
        <w:wordWrap w:val="0"/>
        <w:spacing w:line="240" w:lineRule="atLeast"/>
        <w:jc w:val="left"/>
        <w:rPr>
          <w:rFonts w:ascii="Times New Roman" w:hAnsi="宋体" w:eastAsia="宋体"/>
          <w:color w:val="000000"/>
          <w:sz w:val="44"/>
          <w:szCs w:val="44"/>
        </w:rPr>
      </w:pPr>
    </w:p>
    <w:p>
      <w:pPr>
        <w:wordWrap w:val="0"/>
        <w:spacing w:line="480" w:lineRule="auto"/>
        <w:ind w:firstLine="1760" w:firstLineChars="400"/>
        <w:jc w:val="both"/>
        <w:rPr>
          <w:rFonts w:ascii="Times New Roman" w:hAnsi="宋体" w:eastAsia="宋体"/>
          <w:color w:val="000000"/>
          <w:sz w:val="44"/>
          <w:szCs w:val="44"/>
        </w:rPr>
      </w:pPr>
      <w:r>
        <w:rPr>
          <w:rFonts w:ascii="Times New Roman" w:hAnsi="宋体" w:eastAsia="宋体"/>
          <w:color w:val="000000"/>
          <w:sz w:val="44"/>
          <w:szCs w:val="44"/>
        </w:rPr>
        <w:t>上海小聪科技有限公司</w:t>
      </w:r>
    </w:p>
    <w:p>
      <w:pPr>
        <w:spacing w:line="480" w:lineRule="auto"/>
        <w:jc w:val="center"/>
        <w:rPr>
          <w:rFonts w:ascii="Times New Roman" w:hAnsi="宋体" w:eastAsia="宋体"/>
          <w:b/>
          <w:sz w:val="44"/>
          <w:szCs w:val="44"/>
        </w:rPr>
      </w:pPr>
    </w:p>
    <w:p>
      <w:pPr>
        <w:spacing w:line="480" w:lineRule="auto"/>
        <w:jc w:val="center"/>
        <w:rPr>
          <w:rFonts w:ascii="Times New Roman" w:hAnsi="宋体" w:eastAsia="宋体"/>
          <w:b/>
          <w:sz w:val="44"/>
          <w:szCs w:val="44"/>
        </w:rPr>
      </w:pPr>
      <w:r>
        <w:rPr>
          <w:rFonts w:ascii="Times New Roman" w:hAnsi="宋体" w:eastAsia="宋体"/>
          <w:b/>
          <w:sz w:val="44"/>
          <w:szCs w:val="44"/>
        </w:rPr>
        <w:t>前  言</w:t>
      </w:r>
    </w:p>
    <w:p>
      <w:pPr>
        <w:wordWrap w:val="0"/>
        <w:spacing w:line="480" w:lineRule="auto"/>
        <w:jc w:val="left"/>
        <w:rPr>
          <w:rFonts w:ascii="Times New Roman" w:hAnsi="宋体" w:eastAsia="宋体"/>
          <w:sz w:val="28"/>
          <w:szCs w:val="28"/>
        </w:rPr>
      </w:pPr>
      <w:r>
        <w:rPr>
          <w:rFonts w:ascii="Times New Roman" w:hAnsi="宋体" w:eastAsia="宋体"/>
          <w:sz w:val="28"/>
          <w:szCs w:val="28"/>
        </w:rPr>
        <w:t>尊敬的用户：</w:t>
      </w:r>
    </w:p>
    <w:p>
      <w:pPr>
        <w:autoSpaceDE w:val="0"/>
        <w:autoSpaceDN w:val="0"/>
        <w:ind w:firstLine="560" w:firstLineChars="200"/>
        <w:jc w:val="left"/>
        <w:rPr>
          <w:rFonts w:ascii="宋体" w:hAnsi="宋体" w:eastAsia="宋体"/>
          <w:b/>
          <w:sz w:val="28"/>
          <w:szCs w:val="28"/>
        </w:rPr>
      </w:pPr>
      <w:r>
        <w:rPr>
          <w:rFonts w:ascii="Times New Roman" w:hAnsi="宋体" w:eastAsia="宋体"/>
          <w:sz w:val="28"/>
          <w:szCs w:val="28"/>
        </w:rPr>
        <w:t>感谢您使用我们公司的产品。为了确保您能正确的使用本仪器，请您在使用前仔细阅读本操作手册，并在操作手册的指导下安全使用本产品。请妥善保存手册，以便需要时快速阅读。</w:t>
      </w:r>
    </w:p>
    <w:p>
      <w:pPr>
        <w:wordWrap w:val="0"/>
        <w:spacing w:line="480" w:lineRule="auto"/>
        <w:ind w:firstLine="600"/>
        <w:jc w:val="left"/>
        <w:rPr>
          <w:rFonts w:ascii="Times New Roman" w:hAnsi="宋体" w:eastAsia="宋体"/>
          <w:sz w:val="28"/>
          <w:szCs w:val="28"/>
        </w:rPr>
      </w:pPr>
      <w:r>
        <w:rPr>
          <w:rFonts w:ascii="Times New Roman" w:hAnsi="宋体" w:eastAsia="宋体"/>
          <w:sz w:val="28"/>
          <w:szCs w:val="28"/>
        </w:rPr>
        <w:t>本</w:t>
      </w:r>
      <w:r>
        <w:rPr>
          <w:rFonts w:hint="eastAsia" w:ascii="Times New Roman" w:hAnsi="宋体" w:eastAsia="宋体"/>
          <w:sz w:val="28"/>
          <w:szCs w:val="28"/>
          <w:lang w:val="en-US" w:eastAsia="zh-CN"/>
        </w:rPr>
        <w:t>手册的</w:t>
      </w:r>
      <w:r>
        <w:rPr>
          <w:rFonts w:ascii="Times New Roman" w:hAnsi="宋体" w:eastAsia="宋体"/>
          <w:sz w:val="28"/>
          <w:szCs w:val="28"/>
        </w:rPr>
        <w:t>版权属于上海小聪科技有限公司。未经本公司许可，禁止任何人转载或复制。</w:t>
      </w:r>
    </w:p>
    <w:p>
      <w:pPr>
        <w:wordWrap w:val="0"/>
        <w:spacing w:line="480" w:lineRule="auto"/>
        <w:ind w:firstLine="600"/>
        <w:jc w:val="left"/>
        <w:rPr>
          <w:rFonts w:ascii="Times New Roman" w:hAnsi="宋体" w:eastAsia="宋体"/>
          <w:sz w:val="28"/>
          <w:szCs w:val="28"/>
        </w:rPr>
      </w:pPr>
    </w:p>
    <w:p>
      <w:pPr>
        <w:autoSpaceDE w:val="0"/>
        <w:autoSpaceDN w:val="0"/>
        <w:jc w:val="center"/>
        <w:rPr>
          <w:rFonts w:ascii="宋体" w:hAnsi="宋体" w:eastAsia="宋体"/>
          <w:b/>
          <w:sz w:val="44"/>
          <w:szCs w:val="44"/>
        </w:rPr>
      </w:pPr>
      <w:r>
        <w:rPr>
          <w:rFonts w:ascii="宋体" w:hAnsi="宋体" w:eastAsia="宋体"/>
          <w:b/>
          <w:sz w:val="44"/>
          <w:szCs w:val="44"/>
        </w:rPr>
        <w:t>开箱检查</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用户第一次打开仪器包装箱时，请对照装箱单检查仪器和配件，若发现仪器或配件错误、配件不齐或是不正常，请与销售商或生产商联系。</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如果您有其它的建议或者问题，请您立即拨打我们公司的电话(+86)</w:t>
      </w:r>
      <w:r>
        <w:rPr>
          <w:rFonts w:hint="eastAsia" w:ascii="Times New Roman" w:hAnsi="宋体" w:eastAsia="宋体"/>
          <w:sz w:val="28"/>
          <w:szCs w:val="28"/>
        </w:rPr>
        <w:t>021-66693788</w:t>
      </w:r>
      <w:r>
        <w:rPr>
          <w:rFonts w:ascii="Times New Roman" w:hAnsi="宋体" w:eastAsia="宋体"/>
          <w:sz w:val="28"/>
          <w:szCs w:val="28"/>
        </w:rPr>
        <w:t>，我们将竭诚为您服务。</w:t>
      </w:r>
    </w:p>
    <w:p>
      <w:pPr>
        <w:jc w:val="center"/>
        <w:rPr>
          <w:rFonts w:ascii="宋体" w:hAnsi="宋体" w:eastAsia="宋体"/>
          <w:b/>
          <w:sz w:val="48"/>
          <w:szCs w:val="48"/>
        </w:rPr>
      </w:pPr>
    </w:p>
    <w:p>
      <w:pPr>
        <w:wordWrap w:val="0"/>
        <w:jc w:val="left"/>
        <w:rPr>
          <w:rFonts w:ascii="Times New Roman" w:hAnsi="宋体" w:eastAsia="宋体"/>
          <w:sz w:val="30"/>
          <w:szCs w:val="30"/>
        </w:rPr>
      </w:pPr>
    </w:p>
    <w:p>
      <w:pPr>
        <w:autoSpaceDE w:val="0"/>
        <w:autoSpaceDN w:val="0"/>
        <w:rPr>
          <w:rFonts w:hint="eastAsia" w:ascii="Times New Roman" w:hAnsi="宋体" w:eastAsia="宋体"/>
          <w:sz w:val="30"/>
          <w:szCs w:val="30"/>
        </w:rPr>
      </w:pPr>
    </w:p>
    <w:p>
      <w:pPr>
        <w:autoSpaceDE w:val="0"/>
        <w:autoSpaceDN w:val="0"/>
        <w:rPr>
          <w:rFonts w:ascii="Times New Roman" w:hAnsi="宋体" w:eastAsia="宋体"/>
          <w:sz w:val="28"/>
          <w:szCs w:val="28"/>
        </w:rPr>
      </w:pPr>
    </w:p>
    <w:p>
      <w:pPr>
        <w:autoSpaceDE w:val="0"/>
        <w:autoSpaceDN w:val="0"/>
        <w:rPr>
          <w:rFonts w:ascii="Times New Roman" w:hAnsi="宋体" w:eastAsia="宋体"/>
          <w:sz w:val="28"/>
          <w:szCs w:val="28"/>
        </w:rPr>
      </w:pPr>
    </w:p>
    <w:p>
      <w:pPr>
        <w:autoSpaceDE w:val="0"/>
        <w:autoSpaceDN w:val="0"/>
        <w:ind w:firstLine="4480" w:firstLineChars="1600"/>
        <w:rPr>
          <w:rFonts w:ascii="Times New Roman" w:hAnsi="宋体" w:eastAsia="宋体"/>
          <w:sz w:val="28"/>
          <w:szCs w:val="28"/>
        </w:rPr>
      </w:pPr>
      <w:r>
        <w:rPr>
          <w:rFonts w:ascii="Times New Roman" w:hAnsi="宋体" w:eastAsia="宋体"/>
          <w:sz w:val="28"/>
          <w:szCs w:val="28"/>
        </w:rPr>
        <w:t>文件版本：202</w:t>
      </w:r>
      <w:r>
        <w:rPr>
          <w:rFonts w:hint="eastAsia" w:ascii="Times New Roman" w:hAnsi="宋体" w:eastAsia="宋体"/>
          <w:sz w:val="28"/>
          <w:szCs w:val="28"/>
          <w:lang w:val="en-US" w:eastAsia="zh-CN"/>
        </w:rPr>
        <w:t>3</w:t>
      </w:r>
      <w:r>
        <w:rPr>
          <w:rFonts w:ascii="Times New Roman" w:hAnsi="宋体" w:eastAsia="宋体"/>
          <w:sz w:val="28"/>
          <w:szCs w:val="28"/>
        </w:rPr>
        <w:t>年</w:t>
      </w:r>
      <w:r>
        <w:rPr>
          <w:rFonts w:hint="eastAsia" w:ascii="Times New Roman" w:hAnsi="宋体" w:eastAsia="宋体"/>
          <w:sz w:val="28"/>
          <w:szCs w:val="28"/>
          <w:lang w:val="en-US" w:eastAsia="zh-CN"/>
        </w:rPr>
        <w:t>3</w:t>
      </w:r>
      <w:r>
        <w:rPr>
          <w:rFonts w:ascii="Times New Roman" w:hAnsi="宋体" w:eastAsia="宋体"/>
          <w:sz w:val="28"/>
          <w:szCs w:val="28"/>
        </w:rPr>
        <w:t>月  第3版</w:t>
      </w:r>
    </w:p>
    <w:p>
      <w:pPr>
        <w:jc w:val="center"/>
        <w:rPr>
          <w:rFonts w:hint="eastAsia" w:ascii="Times New Roman" w:hAnsi="Times New Roman" w:eastAsia="宋体"/>
          <w:b/>
          <w:sz w:val="32"/>
        </w:rPr>
      </w:pPr>
      <w:bookmarkStart w:id="0" w:name="_Toc29216835"/>
    </w:p>
    <w:p>
      <w:pPr>
        <w:jc w:val="center"/>
        <w:rPr>
          <w:rFonts w:ascii="Times New Roman" w:hAnsi="Times New Roman" w:eastAsia="宋体"/>
          <w:b/>
          <w:sz w:val="32"/>
        </w:rPr>
      </w:pPr>
      <w:r>
        <w:rPr>
          <w:rFonts w:hint="eastAsia" w:ascii="Times New Roman" w:hAnsi="Times New Roman" w:eastAsia="宋体"/>
          <w:b/>
          <w:sz w:val="32"/>
        </w:rPr>
        <w:t>重要说明</w:t>
      </w:r>
      <w:bookmarkEnd w:id="0"/>
    </w:p>
    <w:p>
      <w:pPr>
        <w:tabs>
          <w:tab w:val="left" w:pos="360"/>
        </w:tabs>
        <w:rPr>
          <w:rFonts w:ascii="Times New Roman" w:hAnsi="Times New Roman" w:eastAsia="宋体"/>
          <w:b/>
          <w:sz w:val="28"/>
          <w:szCs w:val="24"/>
        </w:rPr>
      </w:pPr>
      <w:r>
        <w:rPr>
          <w:rFonts w:ascii="Times New Roman" w:hAnsi="Times New Roman" w:eastAsia="宋体"/>
          <w:b/>
          <w:sz w:val="28"/>
          <w:szCs w:val="24"/>
        </w:rPr>
        <w:t>重要的安全操作信息</w:t>
      </w:r>
    </w:p>
    <w:p>
      <w:pPr>
        <w:wordWrap w:val="0"/>
        <w:jc w:val="left"/>
        <w:rPr>
          <w:rFonts w:ascii="Times New Roman" w:hAnsi="宋体" w:eastAsia="宋体"/>
          <w:b/>
          <w:sz w:val="32"/>
          <w:szCs w:val="32"/>
        </w:rPr>
      </w:pPr>
      <w:r>
        <w:rPr>
          <w:rFonts w:ascii="Times New Roman" w:hAnsi="Times New Roman" w:eastAsia="宋体"/>
          <w:sz w:val="20"/>
          <w:szCs w:val="24"/>
        </w:rPr>
        <w:t>用户在安全操作仪器之前需要对仪器是如何工作的有一个完整的了解。用户在运行仪器之前，请仔细阅读这本手册。</w:t>
      </w:r>
    </w:p>
    <w:p>
      <w:pPr>
        <w:wordWrap w:val="0"/>
        <w:ind w:firstLine="3534" w:firstLineChars="1100"/>
        <w:rPr>
          <w:rFonts w:ascii="Times New Roman" w:hAnsi="Times New Roman" w:eastAsia="宋体"/>
          <w:b/>
          <w:sz w:val="32"/>
          <w:szCs w:val="32"/>
        </w:rPr>
      </w:pPr>
      <w:r>
        <w:rPr>
          <w:rFonts w:ascii="Times New Roman" w:hAnsi="Times New Roman" w:eastAsia="宋体"/>
          <w:b/>
          <w:sz w:val="32"/>
          <w:szCs w:val="32"/>
        </w:rPr>
        <w:t>符号说明</w:t>
      </w:r>
    </w:p>
    <w:p>
      <w:pPr>
        <w:wordWrap w:val="0"/>
        <w:spacing w:line="312" w:lineRule="auto"/>
        <w:ind w:left="1890" w:hanging="1890"/>
        <w:rPr>
          <w:rFonts w:ascii="宋体" w:hAnsi="宋体" w:eastAsia="黑体"/>
          <w:sz w:val="20"/>
          <w:szCs w:val="20"/>
        </w:rPr>
      </w:pPr>
      <w:r>
        <w:rPr>
          <w:sz w:val="20"/>
        </w:rPr>
        <w:drawing>
          <wp:anchor distT="0" distB="0" distL="114300" distR="114300" simplePos="0" relativeHeight="251659264" behindDoc="0" locked="0" layoutInCell="1" allowOverlap="1">
            <wp:simplePos x="0" y="0"/>
            <wp:positionH relativeFrom="column">
              <wp:posOffset>330200</wp:posOffset>
            </wp:positionH>
            <wp:positionV relativeFrom="paragraph">
              <wp:posOffset>29845</wp:posOffset>
            </wp:positionV>
            <wp:extent cx="311150" cy="288290"/>
            <wp:effectExtent l="0" t="0" r="12700" b="16510"/>
            <wp:wrapNone/>
            <wp:docPr id="1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 descr=" "/>
                    <pic:cNvPicPr>
                      <a:picLocks noChangeAspect="1"/>
                    </pic:cNvPicPr>
                  </pic:nvPicPr>
                  <pic:blipFill>
                    <a:blip r:embed="rId14"/>
                    <a:stretch>
                      <a:fillRect/>
                    </a:stretch>
                  </pic:blipFill>
                  <pic:spPr>
                    <a:xfrm>
                      <a:off x="0" y="0"/>
                      <a:ext cx="311150" cy="288290"/>
                    </a:xfrm>
                    <a:prstGeom prst="rect">
                      <a:avLst/>
                    </a:prstGeom>
                    <a:solidFill>
                      <a:srgbClr val="FFFFFF"/>
                    </a:solidFill>
                    <a:ln>
                      <a:noFill/>
                    </a:ln>
                  </pic:spPr>
                </pic:pic>
              </a:graphicData>
            </a:graphic>
          </wp:anchor>
        </w:drawing>
      </w:r>
      <w:r>
        <w:rPr>
          <w:rFonts w:ascii="Calibri" w:hAnsi="宋体" w:eastAsia="宋体"/>
        </w:rPr>
        <w:t xml:space="preserve">                      </w:t>
      </w:r>
      <w:r>
        <w:rPr>
          <w:rFonts w:ascii="Calibri" w:hAnsi="宋体" w:eastAsia="黑体"/>
        </w:rPr>
        <w:t xml:space="preserve">  </w:t>
      </w:r>
      <w:r>
        <w:rPr>
          <w:rFonts w:ascii="宋体" w:hAnsi="宋体" w:eastAsia="黑体"/>
          <w:sz w:val="20"/>
          <w:szCs w:val="20"/>
        </w:rPr>
        <w:t>一般危险。</w:t>
      </w:r>
    </w:p>
    <w:p>
      <w:pPr>
        <w:wordWrap w:val="0"/>
        <w:spacing w:line="312" w:lineRule="auto"/>
        <w:ind w:left="1890" w:hanging="1890"/>
        <w:rPr>
          <w:rFonts w:ascii="宋体" w:hAnsi="宋体" w:eastAsia="宋体"/>
          <w:sz w:val="20"/>
          <w:szCs w:val="20"/>
        </w:rPr>
      </w:pPr>
      <w:r>
        <w:rPr>
          <w:sz w:val="20"/>
        </w:rPr>
        <w:drawing>
          <wp:anchor distT="0" distB="0" distL="114300" distR="114300" simplePos="0" relativeHeight="251660288" behindDoc="0" locked="0" layoutInCell="1" allowOverlap="1">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5"/>
                    <a:stretch>
                      <a:fillRect/>
                    </a:stretch>
                  </pic:blipFill>
                  <pic:spPr>
                    <a:xfrm>
                      <a:off x="0" y="0"/>
                      <a:ext cx="1111250" cy="345440"/>
                    </a:xfrm>
                    <a:prstGeom prst="rect">
                      <a:avLst/>
                    </a:prstGeom>
                    <a:solidFill>
                      <a:srgbClr val="FFFFFF"/>
                    </a:solidFill>
                    <a:ln>
                      <a:noFill/>
                    </a:ln>
                  </pic:spPr>
                </pic:pic>
              </a:graphicData>
            </a:graphic>
          </wp:anchor>
        </w:drawing>
      </w:r>
    </w:p>
    <w:p>
      <w:pPr>
        <w:wordWrap w:val="0"/>
        <w:ind w:left="2000" w:hanging="2000"/>
        <w:rPr>
          <w:rFonts w:ascii="Times New Roman" w:hAnsi="宋体" w:eastAsia="黑体"/>
          <w:sz w:val="20"/>
          <w:szCs w:val="20"/>
        </w:rPr>
      </w:pPr>
      <w:r>
        <w:rPr>
          <w:rFonts w:ascii="Times New Roman" w:hAnsi="宋体" w:eastAsia="宋体"/>
          <w:b/>
          <w:sz w:val="32"/>
          <w:szCs w:val="32"/>
        </w:rPr>
        <w:t xml:space="preserve">           </w:t>
      </w:r>
      <w:r>
        <w:rPr>
          <w:rFonts w:hint="eastAsia" w:ascii="Times New Roman" w:hAnsi="宋体" w:eastAsia="宋体"/>
          <w:b/>
          <w:sz w:val="32"/>
          <w:szCs w:val="32"/>
          <w:lang w:val="en-US" w:eastAsia="zh-CN"/>
        </w:rPr>
        <w:t xml:space="preserve">    </w:t>
      </w:r>
      <w:r>
        <w:rPr>
          <w:rFonts w:ascii="宋体" w:hAnsi="宋体" w:eastAsia="黑体"/>
          <w:sz w:val="20"/>
          <w:szCs w:val="20"/>
        </w:rPr>
        <w:t>注意磁场危险，</w:t>
      </w:r>
      <w:r>
        <w:rPr>
          <w:rFonts w:ascii="Times New Roman" w:hAnsi="宋体" w:eastAsia="黑体"/>
          <w:sz w:val="20"/>
          <w:szCs w:val="20"/>
        </w:rPr>
        <w:t>使用时需考虑磁场对周边环境的影响，如数据存储器、心脏起博器等。</w:t>
      </w:r>
    </w:p>
    <w:p>
      <w:pPr>
        <w:keepNext w:val="0"/>
        <w:keepLines w:val="0"/>
        <w:pageBreakBefore w:val="0"/>
        <w:widowControl/>
        <w:kinsoku/>
        <w:wordWrap w:val="0"/>
        <w:overflowPunct/>
        <w:topLinePunct w:val="0"/>
        <w:autoSpaceDE/>
        <w:autoSpaceDN/>
        <w:bidi w:val="0"/>
        <w:adjustRightInd/>
        <w:snapToGrid/>
        <w:spacing w:line="240" w:lineRule="exact"/>
        <w:ind w:left="2001" w:hanging="2001"/>
        <w:textAlignment w:val="auto"/>
        <w:rPr>
          <w:rFonts w:ascii="Times New Roman" w:hAnsi="宋体" w:eastAsia="宋体"/>
          <w:sz w:val="20"/>
          <w:szCs w:val="20"/>
        </w:rPr>
      </w:pPr>
    </w:p>
    <w:p>
      <w:pPr>
        <w:wordWrap w:val="0"/>
        <w:ind w:left="1995" w:firstLine="400"/>
        <w:rPr>
          <w:rFonts w:ascii="宋体" w:hAnsi="宋体" w:eastAsia="黑体"/>
          <w:sz w:val="20"/>
          <w:szCs w:val="20"/>
        </w:rPr>
      </w:pPr>
      <w:r>
        <w:rPr>
          <w:rFonts w:eastAsia="黑体"/>
          <w:sz w:val="20"/>
        </w:rPr>
        <w:drawing>
          <wp:anchor distT="0" distB="0" distL="114300" distR="114300" simplePos="0" relativeHeight="251661312" behindDoc="0" locked="0" layoutInCell="1" allowOverlap="1">
            <wp:simplePos x="0" y="0"/>
            <wp:positionH relativeFrom="column">
              <wp:posOffset>-95250</wp:posOffset>
            </wp:positionH>
            <wp:positionV relativeFrom="paragraph">
              <wp:posOffset>22225</wp:posOffset>
            </wp:positionV>
            <wp:extent cx="1139190" cy="354330"/>
            <wp:effectExtent l="0" t="0" r="3810" b="7620"/>
            <wp:wrapNone/>
            <wp:docPr id="1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 descr=" "/>
                    <pic:cNvPicPr>
                      <a:picLocks noChangeAspect="1"/>
                    </pic:cNvPicPr>
                  </pic:nvPicPr>
                  <pic:blipFill>
                    <a:blip r:embed="rId16"/>
                    <a:stretch>
                      <a:fillRect/>
                    </a:stretch>
                  </pic:blipFill>
                  <pic:spPr>
                    <a:xfrm>
                      <a:off x="0" y="0"/>
                      <a:ext cx="1139190" cy="354330"/>
                    </a:xfrm>
                    <a:prstGeom prst="rect">
                      <a:avLst/>
                    </a:prstGeom>
                    <a:solidFill>
                      <a:srgbClr val="FFFFFF"/>
                    </a:solidFill>
                    <a:ln>
                      <a:noFill/>
                    </a:ln>
                  </pic:spPr>
                </pic:pic>
              </a:graphicData>
            </a:graphic>
          </wp:anchor>
        </w:drawing>
      </w:r>
      <w:r>
        <w:rPr>
          <w:rFonts w:ascii="宋体" w:hAnsi="宋体" w:eastAsia="黑体"/>
          <w:sz w:val="20"/>
          <w:szCs w:val="20"/>
        </w:rPr>
        <w:t>该符号所标识的信息对于操作者的健康和安全至关重要。违反该符号标识的操作将有可能对您的健康或人身安全造成危害。</w:t>
      </w:r>
    </w:p>
    <w:p>
      <w:pPr>
        <w:wordWrap w:val="0"/>
        <w:rPr>
          <w:rFonts w:ascii="宋体" w:hAnsi="宋体" w:eastAsia="黑体"/>
          <w:sz w:val="20"/>
          <w:szCs w:val="20"/>
        </w:rPr>
      </w:pPr>
    </w:p>
    <w:p>
      <w:pPr>
        <w:wordWrap w:val="0"/>
        <w:ind w:left="2000" w:hanging="2000"/>
        <w:rPr>
          <w:rFonts w:ascii="宋体" w:hAnsi="宋体" w:eastAsia="黑体"/>
          <w:sz w:val="20"/>
          <w:szCs w:val="20"/>
        </w:rPr>
      </w:pPr>
      <w:r>
        <w:rPr>
          <w:sz w:val="20"/>
        </w:rPr>
        <w:drawing>
          <wp:anchor distT="0" distB="0" distL="114300" distR="114300" simplePos="0" relativeHeight="251662336" behindDoc="0" locked="0" layoutInCell="1" allowOverlap="1">
            <wp:simplePos x="0" y="0"/>
            <wp:positionH relativeFrom="column">
              <wp:posOffset>-80645</wp:posOffset>
            </wp:positionH>
            <wp:positionV relativeFrom="paragraph">
              <wp:posOffset>35560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hAnsi="宋体" w:eastAsia="宋体"/>
          <w:sz w:val="20"/>
          <w:szCs w:val="20"/>
        </w:rPr>
        <w:t xml:space="preserve">                        </w:t>
      </w:r>
      <w:r>
        <w:rPr>
          <w:rFonts w:ascii="宋体" w:hAnsi="宋体" w:eastAsia="黑体"/>
          <w:sz w:val="20"/>
          <w:szCs w:val="20"/>
        </w:rPr>
        <w:t>该符号所标识的信息对于确保仪器的有效工作和使用非常重要。违反该符号标识的操作将有可能导致所处理的结果不准确。</w:t>
      </w:r>
    </w:p>
    <w:p>
      <w:pPr>
        <w:wordWrap w:val="0"/>
        <w:ind w:left="2000" w:hanging="2000"/>
        <w:rPr>
          <w:rFonts w:eastAsia="黑体"/>
          <w:sz w:val="20"/>
        </w:rPr>
      </w:pPr>
      <w:r>
        <w:rPr>
          <w:rFonts w:eastAsia="黑体"/>
          <w:sz w:val="20"/>
        </w:rPr>
        <w:drawing>
          <wp:anchor distT="0" distB="0" distL="114300" distR="114300" simplePos="0" relativeHeight="251664384" behindDoc="0" locked="0" layoutInCell="1" allowOverlap="1">
            <wp:simplePos x="0" y="0"/>
            <wp:positionH relativeFrom="column">
              <wp:posOffset>-84455</wp:posOffset>
            </wp:positionH>
            <wp:positionV relativeFrom="paragraph">
              <wp:posOffset>297815</wp:posOffset>
            </wp:positionV>
            <wp:extent cx="1092200" cy="344170"/>
            <wp:effectExtent l="0" t="0" r="12700" b="1778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hint="eastAsia" w:eastAsia="黑体"/>
          <w:sz w:val="20"/>
        </w:rPr>
        <w:t xml:space="preserve">           </w:t>
      </w:r>
    </w:p>
    <w:p>
      <w:pPr>
        <w:wordWrap w:val="0"/>
        <w:ind w:firstLine="2400" w:firstLineChars="1200"/>
        <w:rPr>
          <w:rFonts w:ascii="宋体" w:hAnsi="宋体" w:eastAsia="宋体"/>
          <w:sz w:val="20"/>
          <w:szCs w:val="20"/>
        </w:rPr>
      </w:pPr>
      <w:r>
        <w:rPr>
          <w:rFonts w:ascii="宋体" w:hAnsi="宋体" w:eastAsia="黑体"/>
          <w:sz w:val="20"/>
          <w:szCs w:val="20"/>
        </w:rPr>
        <w:t>注意当心烫手。</w:t>
      </w:r>
      <w:r>
        <w:rPr>
          <w:rFonts w:ascii="宋体" w:hAnsi="宋体" w:eastAsia="宋体"/>
          <w:sz w:val="20"/>
          <w:szCs w:val="20"/>
        </w:rPr>
        <w:t xml:space="preserve">  </w:t>
      </w:r>
    </w:p>
    <w:p>
      <w:pPr>
        <w:wordWrap w:val="0"/>
        <w:rPr>
          <w:rFonts w:ascii="Times New Roman" w:hAnsi="宋体" w:eastAsia="宋体"/>
          <w:b/>
          <w:sz w:val="32"/>
          <w:szCs w:val="32"/>
        </w:rPr>
      </w:pPr>
      <w:r>
        <w:rPr>
          <w:rFonts w:ascii="宋体" w:hAnsi="宋体" w:eastAsia="宋体"/>
          <w:sz w:val="20"/>
          <w:szCs w:val="20"/>
        </w:rPr>
        <w:t xml:space="preserve">           </w:t>
      </w:r>
    </w:p>
    <w:p>
      <w:pPr>
        <w:jc w:val="left"/>
        <w:rPr>
          <w:rFonts w:ascii="Times New Roman" w:hAnsi="宋体" w:eastAsia="宋体"/>
          <w:b/>
          <w:sz w:val="20"/>
          <w:szCs w:val="20"/>
        </w:rPr>
      </w:pPr>
      <w:r>
        <w:rPr>
          <w:rFonts w:ascii="Times New Roman" w:hAnsi="宋体" w:eastAsia="宋体"/>
          <w:b/>
          <w:sz w:val="20"/>
          <w:szCs w:val="20"/>
        </w:rPr>
        <w:t>安全说明</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rPr>
          <w:rFonts w:ascii="宋体" w:hAnsi="宋体" w:eastAsia="宋体"/>
          <w:sz w:val="20"/>
          <w:szCs w:val="20"/>
        </w:rPr>
      </w:pPr>
      <w:r>
        <w:rPr>
          <w:rFonts w:ascii="宋体" w:hAnsi="宋体" w:eastAsia="宋体"/>
          <w:sz w:val="20"/>
          <w:szCs w:val="20"/>
        </w:rPr>
        <w:t xml:space="preserve">操作仪器前请认真阅读使用说明并遵守安全操作规范。 </w:t>
      </w:r>
    </w:p>
    <w:p>
      <w:pPr>
        <w:keepNext w:val="0"/>
        <w:keepLines w:val="0"/>
        <w:pageBreakBefore w:val="0"/>
        <w:widowControl/>
        <w:kinsoku/>
        <w:wordWrap w:val="0"/>
        <w:overflowPunct/>
        <w:topLinePunct w:val="0"/>
        <w:autoSpaceDE/>
        <w:autoSpaceDN/>
        <w:bidi w:val="0"/>
        <w:adjustRightInd/>
        <w:snapToGrid/>
        <w:spacing w:line="600" w:lineRule="exact"/>
        <w:jc w:val="left"/>
        <w:textAlignment w:val="auto"/>
        <w:rPr>
          <w:rFonts w:ascii="宋体" w:hAnsi="宋体" w:eastAsia="宋体"/>
          <w:sz w:val="20"/>
          <w:szCs w:val="20"/>
        </w:rPr>
      </w:pPr>
      <w:r>
        <w:rPr>
          <w:rFonts w:ascii="宋体" w:hAnsi="宋体" w:eastAsia="宋体"/>
          <w:sz w:val="20"/>
          <w:szCs w:val="20"/>
        </w:rPr>
        <w:t>在操作、维护和修理本仪器的所有过程，须遵守下面的基本安全防范措施。如果不遵守这些措施或本手册其它地方指出的警告，可能影响到仪器提供的保护及仪器的预期使用范围。</w:t>
      </w:r>
    </w:p>
    <w:p>
      <w:pPr>
        <w:wordWrap w:val="0"/>
        <w:spacing w:line="360" w:lineRule="exact"/>
        <w:jc w:val="left"/>
        <w:rPr>
          <w:rFonts w:ascii="宋体" w:hAnsi="宋体" w:eastAsia="宋体"/>
          <w:sz w:val="24"/>
          <w:szCs w:val="24"/>
        </w:rPr>
      </w:pP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rPr>
          <w:rFonts w:ascii="Times New Roman" w:hAnsi="宋体" w:eastAsia="宋体"/>
          <w:b/>
          <w:sz w:val="20"/>
          <w:szCs w:val="20"/>
        </w:rPr>
      </w:pPr>
      <w:r>
        <w:rPr>
          <w:rFonts w:ascii="Times New Roman" w:hAnsi="宋体" w:eastAsia="宋体"/>
          <w:b/>
          <w:sz w:val="20"/>
          <w:szCs w:val="20"/>
        </w:rPr>
        <w:t>使用环境要求</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应用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仪器可用于搅拌和(或)加热液体介质 </w:t>
      </w:r>
    </w:p>
    <w:p>
      <w:pPr>
        <w:wordWrap w:val="0"/>
        <w:ind w:left="2520" w:hanging="2310"/>
        <w:jc w:val="left"/>
        <w:rPr>
          <w:rFonts w:ascii="Times New Roman" w:hAnsi="宋体" w:eastAsia="宋体"/>
          <w:sz w:val="20"/>
          <w:szCs w:val="20"/>
        </w:rPr>
      </w:pPr>
      <w:r>
        <w:rPr>
          <w:rFonts w:ascii="Times New Roman" w:hAnsi="宋体" w:eastAsia="宋体"/>
          <w:sz w:val="20"/>
          <w:szCs w:val="20"/>
        </w:rPr>
        <w:t>• 使用区域（仅可用于室内）</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 实验室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学校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制药  </w:t>
      </w:r>
    </w:p>
    <w:p>
      <w:pPr>
        <w:wordWrap w:val="0"/>
        <w:ind w:left="2520" w:hanging="2100"/>
        <w:jc w:val="left"/>
        <w:rPr>
          <w:rFonts w:ascii="Times New Roman" w:hAnsi="宋体" w:eastAsia="宋体"/>
          <w:sz w:val="20"/>
          <w:szCs w:val="20"/>
        </w:rPr>
      </w:pPr>
      <w:r>
        <w:rPr>
          <w:rFonts w:ascii="Times New Roman" w:hAnsi="宋体" w:eastAsia="宋体"/>
          <w:sz w:val="20"/>
          <w:szCs w:val="20"/>
        </w:rPr>
        <w:t>- 大学</w:t>
      </w:r>
    </w:p>
    <w:p>
      <w:pPr>
        <w:keepNext w:val="0"/>
        <w:keepLines w:val="0"/>
        <w:pageBreakBefore w:val="0"/>
        <w:widowControl/>
        <w:kinsoku/>
        <w:wordWrap w:val="0"/>
        <w:overflowPunct/>
        <w:topLinePunct w:val="0"/>
        <w:autoSpaceDE/>
        <w:autoSpaceDN/>
        <w:bidi w:val="0"/>
        <w:adjustRightInd/>
        <w:snapToGrid/>
        <w:jc w:val="left"/>
        <w:textAlignment w:val="auto"/>
        <w:rPr>
          <w:rFonts w:ascii="Times New Roman" w:hAnsi="宋体" w:eastAsia="宋体"/>
          <w:sz w:val="20"/>
          <w:szCs w:val="20"/>
        </w:rPr>
      </w:pPr>
      <w:r>
        <w:rPr>
          <w:rFonts w:ascii="Times New Roman" w:hAnsi="宋体" w:eastAsia="宋体"/>
          <w:sz w:val="20"/>
          <w:szCs w:val="20"/>
        </w:rPr>
        <w:t xml:space="preserve">仪器可用于下列之外的所有区域: </w:t>
      </w:r>
    </w:p>
    <w:p>
      <w:pPr>
        <w:wordWrap w:val="0"/>
        <w:ind w:left="157" w:firstLine="400"/>
        <w:jc w:val="left"/>
        <w:rPr>
          <w:rFonts w:ascii="Times New Roman" w:hAnsi="宋体" w:eastAsia="宋体"/>
          <w:sz w:val="20"/>
          <w:szCs w:val="20"/>
        </w:rPr>
        <w:sectPr>
          <w:footerReference r:id="rId3" w:type="default"/>
          <w:endnotePr>
            <w:numFmt w:val="decimal"/>
          </w:endnotePr>
          <w:pgSz w:w="11906" w:h="16838"/>
          <w:pgMar w:top="1440" w:right="1800" w:bottom="1440" w:left="1800" w:header="851" w:footer="992" w:gutter="0"/>
          <w:pgNumType w:start="0"/>
          <w:cols w:space="720" w:num="1"/>
          <w:titlePg/>
          <w:docGrid w:type="lines" w:linePitch="312" w:charSpace="6144"/>
        </w:sectPr>
      </w:pPr>
    </w:p>
    <w:p>
      <w:pPr>
        <w:wordWrap w:val="0"/>
        <w:ind w:left="157" w:firstLine="400"/>
        <w:jc w:val="left"/>
        <w:rPr>
          <w:rFonts w:ascii="Times New Roman" w:hAnsi="宋体" w:eastAsia="宋体"/>
          <w:sz w:val="20"/>
          <w:szCs w:val="20"/>
        </w:rPr>
      </w:pPr>
      <w:r>
        <w:rPr>
          <w:rFonts w:ascii="Times New Roman" w:hAnsi="宋体" w:eastAsia="宋体"/>
          <w:sz w:val="20"/>
          <w:szCs w:val="20"/>
        </w:rPr>
        <w:t xml:space="preserve">- 居民区 </w:t>
      </w:r>
    </w:p>
    <w:p>
      <w:pPr>
        <w:wordWrap w:val="0"/>
        <w:ind w:left="157" w:firstLine="400"/>
        <w:jc w:val="left"/>
        <w:rPr>
          <w:rFonts w:ascii="Times New Roman" w:hAnsi="宋体" w:eastAsia="宋体"/>
          <w:sz w:val="20"/>
          <w:szCs w:val="20"/>
        </w:rPr>
      </w:pPr>
      <w:r>
        <w:rPr>
          <w:rFonts w:ascii="Times New Roman" w:hAnsi="宋体" w:eastAsia="宋体"/>
          <w:sz w:val="20"/>
          <w:szCs w:val="20"/>
        </w:rPr>
        <w:t xml:space="preserve">- 直接连接于低压供电网络同时提供居民供电区 </w:t>
      </w:r>
    </w:p>
    <w:p>
      <w:pPr>
        <w:wordWrap w:val="0"/>
        <w:ind w:left="157" w:firstLine="40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xml:space="preserve">出现下列情况时我们将无法确保使用者的安全： </w:t>
      </w:r>
    </w:p>
    <w:p>
      <w:pPr>
        <w:wordWrap w:val="0"/>
        <w:ind w:left="2520" w:hanging="1890"/>
        <w:jc w:val="left"/>
        <w:rPr>
          <w:rFonts w:ascii="Times New Roman" w:hAnsi="宋体" w:eastAsia="宋体"/>
          <w:sz w:val="20"/>
          <w:szCs w:val="20"/>
        </w:rPr>
      </w:pPr>
      <w:r>
        <w:rPr>
          <w:rFonts w:ascii="Times New Roman" w:hAnsi="宋体" w:eastAsia="宋体"/>
          <w:sz w:val="20"/>
          <w:szCs w:val="20"/>
        </w:rPr>
        <w:t xml:space="preserve">- 如果使用了非厂家提供或推荐的选配件 </w:t>
      </w:r>
    </w:p>
    <w:p>
      <w:pPr>
        <w:wordWrap w:val="0"/>
        <w:ind w:left="2520" w:hanging="1890"/>
        <w:jc w:val="left"/>
        <w:rPr>
          <w:rFonts w:ascii="Times New Roman" w:hAnsi="宋体" w:eastAsia="宋体"/>
          <w:sz w:val="20"/>
          <w:szCs w:val="20"/>
        </w:rPr>
      </w:pPr>
      <w:r>
        <w:rPr>
          <w:rFonts w:ascii="Times New Roman" w:hAnsi="宋体" w:eastAsia="宋体"/>
          <w:sz w:val="20"/>
          <w:szCs w:val="20"/>
        </w:rPr>
        <w:t xml:space="preserve">- 如果仪器操作有误或者违反了厂家的操作规范 </w:t>
      </w:r>
    </w:p>
    <w:p>
      <w:pPr>
        <w:wordWrap w:val="0"/>
        <w:ind w:left="2520" w:hanging="1890"/>
        <w:jc w:val="left"/>
        <w:rPr>
          <w:rFonts w:ascii="Times New Roman" w:hAnsi="宋体" w:eastAsia="宋体"/>
          <w:sz w:val="20"/>
          <w:szCs w:val="20"/>
        </w:rPr>
      </w:pPr>
      <w:r>
        <w:rPr>
          <w:rFonts w:ascii="Times New Roman" w:hAnsi="宋体" w:eastAsia="宋体"/>
          <w:sz w:val="20"/>
          <w:szCs w:val="20"/>
        </w:rPr>
        <w:t>- 如果仪器或者电路板被第三方非法修改</w:t>
      </w:r>
    </w:p>
    <w:p>
      <w:pPr>
        <w:wordWrap w:val="0"/>
        <w:spacing w:line="360" w:lineRule="exact"/>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xml:space="preserve">一般信息 </w:t>
      </w:r>
    </w:p>
    <w:p>
      <w:pPr>
        <w:wordWrap w:val="0"/>
        <w:jc w:val="left"/>
        <w:rPr>
          <w:rFonts w:ascii="Times New Roman" w:hAnsi="宋体" w:eastAsia="宋体"/>
          <w:sz w:val="20"/>
          <w:szCs w:val="20"/>
        </w:rPr>
      </w:pPr>
      <w:r>
        <w:rPr>
          <w:rFonts w:ascii="Times New Roman" w:hAnsi="宋体" w:eastAsia="宋体"/>
          <w:sz w:val="20"/>
          <w:szCs w:val="20"/>
        </w:rPr>
        <w:t>• 使用本仪器前，请确保操作人员受过相关培训。</w:t>
      </w:r>
    </w:p>
    <w:p>
      <w:pPr>
        <w:wordWrap w:val="0"/>
        <w:jc w:val="left"/>
        <w:rPr>
          <w:rFonts w:ascii="Times New Roman" w:hAnsi="宋体" w:eastAsia="宋体"/>
          <w:sz w:val="20"/>
          <w:szCs w:val="20"/>
        </w:rPr>
      </w:pPr>
      <w:r>
        <w:rPr>
          <w:rFonts w:ascii="Times New Roman" w:hAnsi="宋体" w:eastAsia="宋体"/>
          <w:sz w:val="20"/>
          <w:szCs w:val="20"/>
        </w:rPr>
        <w:t xml:space="preserve">• 请遵守安全规范、人身安全和事故防止等相关规范。 </w:t>
      </w:r>
    </w:p>
    <w:p>
      <w:pPr>
        <w:wordWrap w:val="0"/>
        <w:jc w:val="left"/>
        <w:rPr>
          <w:rFonts w:ascii="Times New Roman" w:hAnsi="宋体" w:eastAsia="宋体"/>
          <w:sz w:val="20"/>
          <w:szCs w:val="20"/>
        </w:rPr>
      </w:pPr>
      <w:r>
        <w:rPr>
          <w:rFonts w:ascii="Times New Roman" w:hAnsi="宋体" w:eastAsia="宋体"/>
          <w:sz w:val="20"/>
          <w:szCs w:val="20"/>
        </w:rPr>
        <w:t>• 电源插座必须接地保护。</w:t>
      </w:r>
    </w:p>
    <w:p>
      <w:pPr>
        <w:wordWrap w:val="0"/>
        <w:rPr>
          <w:rFonts w:ascii="Times New Roman" w:hAnsi="宋体" w:eastAsia="宋体"/>
          <w:sz w:val="20"/>
          <w:szCs w:val="20"/>
        </w:rPr>
      </w:pPr>
      <w:r>
        <w:rPr>
          <w:rFonts w:ascii="宋体" w:hAnsi="宋体" w:eastAsia="宋体"/>
          <w:sz w:val="20"/>
          <w:szCs w:val="20"/>
        </w:rPr>
        <w:t xml:space="preserve">         </w:t>
      </w:r>
    </w:p>
    <w:p>
      <w:pPr>
        <w:wordWrap w:val="0"/>
        <w:ind w:left="2669" w:leftChars="1108" w:hanging="342" w:hangingChars="171"/>
        <w:jc w:val="left"/>
        <w:rPr>
          <w:rFonts w:ascii="Times New Roman" w:hAnsi="宋体" w:eastAsia="宋体"/>
          <w:sz w:val="20"/>
          <w:szCs w:val="20"/>
        </w:rPr>
      </w:pPr>
      <w:r>
        <w:rPr>
          <w:sz w:val="20"/>
        </w:rPr>
        <w:drawing>
          <wp:anchor distT="0" distB="0" distL="114300" distR="114300" simplePos="0" relativeHeight="251664384" behindDoc="0" locked="0" layoutInCell="1" allowOverlap="1">
            <wp:simplePos x="0" y="0"/>
            <wp:positionH relativeFrom="column">
              <wp:posOffset>-27305</wp:posOffset>
            </wp:positionH>
            <wp:positionV relativeFrom="paragraph">
              <wp:posOffset>37465</wp:posOffset>
            </wp:positionV>
            <wp:extent cx="1124585" cy="361950"/>
            <wp:effectExtent l="0" t="0" r="18415" b="0"/>
            <wp:wrapNone/>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hAnsi="宋体" w:eastAsia="宋体"/>
          <w:sz w:val="20"/>
          <w:szCs w:val="20"/>
        </w:rPr>
        <w:t>小心高温：仪器工作时盘面温度最高可达300°C， 触摸仪器外壳和盘面时小心烫伤，仪器关闭后，也请注意余热。</w:t>
      </w:r>
    </w:p>
    <w:p>
      <w:pPr>
        <w:wordWrap w:val="0"/>
        <w:jc w:val="left"/>
        <w:rPr>
          <w:rFonts w:ascii="Times New Roman" w:hAnsi="宋体" w:eastAsia="宋体"/>
          <w:b/>
          <w:sz w:val="20"/>
          <w:szCs w:val="20"/>
        </w:rPr>
      </w:pPr>
      <w:r>
        <w:rPr>
          <w:rFonts w:ascii="Times New Roman" w:hAnsi="宋体" w:eastAsia="宋体"/>
          <w:b/>
          <w:sz w:val="20"/>
          <w:szCs w:val="20"/>
        </w:rPr>
        <w:t>只有当仪器处于低温的条件下才可搬运仪器！</w:t>
      </w: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p>
    <w:p>
      <w:pPr>
        <w:wordWrap w:val="0"/>
        <w:jc w:val="left"/>
        <w:rPr>
          <w:rFonts w:hint="eastAsia" w:ascii="Times New Roman" w:hAnsi="宋体" w:eastAsia="宋体"/>
          <w:b/>
          <w:sz w:val="20"/>
          <w:szCs w:val="20"/>
          <w:lang w:val="en-US" w:eastAsia="zh-CN"/>
        </w:rPr>
      </w:pPr>
      <w:r>
        <w:rPr>
          <w:rFonts w:ascii="Times New Roman" w:hAnsi="宋体" w:eastAsia="宋体"/>
          <w:b/>
          <w:sz w:val="20"/>
          <w:szCs w:val="20"/>
        </w:rPr>
        <w:t>仪器</w:t>
      </w:r>
      <w:r>
        <w:rPr>
          <w:rFonts w:hint="eastAsia" w:ascii="Times New Roman" w:hAnsi="宋体" w:eastAsia="宋体"/>
          <w:b/>
          <w:sz w:val="20"/>
          <w:szCs w:val="20"/>
          <w:lang w:val="en-US" w:eastAsia="zh-CN"/>
        </w:rPr>
        <w:t>安装</w:t>
      </w:r>
    </w:p>
    <w:p>
      <w:pPr>
        <w:wordWrap w:val="0"/>
        <w:jc w:val="left"/>
        <w:rPr>
          <w:rFonts w:ascii="Times New Roman" w:hAnsi="宋体" w:eastAsia="宋体"/>
          <w:b/>
          <w:sz w:val="20"/>
          <w:szCs w:val="20"/>
        </w:rPr>
      </w:pPr>
      <w:r>
        <w:rPr>
          <w:sz w:val="20"/>
        </w:rPr>
        <w:drawing>
          <wp:anchor distT="0" distB="0" distL="114300" distR="114300" simplePos="0" relativeHeight="251665408" behindDoc="0" locked="0" layoutInCell="1" allowOverlap="1">
            <wp:simplePos x="0" y="0"/>
            <wp:positionH relativeFrom="column">
              <wp:posOffset>-25400</wp:posOffset>
            </wp:positionH>
            <wp:positionV relativeFrom="paragraph">
              <wp:posOffset>139700</wp:posOffset>
            </wp:positionV>
            <wp:extent cx="1107440" cy="335280"/>
            <wp:effectExtent l="0" t="0" r="1651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pic:cNvPicPr>
                  </pic:nvPicPr>
                  <pic:blipFill>
                    <a:blip r:embed="rId19"/>
                    <a:stretch>
                      <a:fillRect/>
                    </a:stretch>
                  </pic:blipFill>
                  <pic:spPr>
                    <a:xfrm>
                      <a:off x="0" y="0"/>
                      <a:ext cx="1107440" cy="335280"/>
                    </a:xfrm>
                    <a:prstGeom prst="rect">
                      <a:avLst/>
                    </a:prstGeom>
                    <a:solidFill>
                      <a:srgbClr val="FFFFFF"/>
                    </a:solidFill>
                    <a:ln>
                      <a:noFill/>
                    </a:ln>
                  </pic:spPr>
                </pic:pic>
              </a:graphicData>
            </a:graphic>
          </wp:anchor>
        </w:drawing>
      </w:r>
    </w:p>
    <w:p>
      <w:pPr>
        <w:wordWrap w:val="0"/>
        <w:jc w:val="left"/>
        <w:rPr>
          <w:rFonts w:ascii="Times New Roman" w:hAnsi="宋体" w:eastAsia="宋体"/>
          <w:b/>
          <w:sz w:val="20"/>
          <w:szCs w:val="20"/>
        </w:rPr>
      </w:pPr>
      <w:r>
        <w:rPr>
          <w:rFonts w:ascii="Times New Roman" w:hAnsi="宋体" w:eastAsia="宋体"/>
          <w:b/>
          <w:sz w:val="20"/>
          <w:szCs w:val="20"/>
        </w:rPr>
        <w:t xml:space="preserve">                  切勿在易爆、含危险物质的环境或水下操作使用本仪器。</w:t>
      </w:r>
    </w:p>
    <w:p>
      <w:pPr>
        <w:wordWrap w:val="0"/>
        <w:jc w:val="left"/>
        <w:rPr>
          <w:rFonts w:ascii="Times New Roman" w:hAnsi="宋体" w:eastAsia="宋体"/>
          <w:b/>
          <w:sz w:val="20"/>
          <w:szCs w:val="20"/>
        </w:rPr>
      </w:pPr>
    </w:p>
    <w:p>
      <w:pPr>
        <w:wordWrap w:val="0"/>
        <w:jc w:val="left"/>
        <w:rPr>
          <w:rFonts w:ascii="Times New Roman" w:hAnsi="宋体" w:eastAsia="宋体"/>
          <w:sz w:val="20"/>
          <w:szCs w:val="20"/>
        </w:rPr>
      </w:pPr>
      <w:r>
        <w:rPr>
          <w:rFonts w:ascii="Times New Roman" w:hAnsi="宋体" w:eastAsia="宋体"/>
          <w:sz w:val="20"/>
          <w:szCs w:val="20"/>
        </w:rPr>
        <w:t xml:space="preserve">• 请将仪器放置于平坦、平稳、清洁、防滑、干燥和防火的台面。 </w:t>
      </w:r>
    </w:p>
    <w:p>
      <w:pPr>
        <w:wordWrap w:val="0"/>
        <w:jc w:val="left"/>
        <w:rPr>
          <w:rFonts w:ascii="Times New Roman" w:hAnsi="宋体" w:eastAsia="宋体"/>
          <w:sz w:val="20"/>
          <w:szCs w:val="20"/>
        </w:rPr>
      </w:pPr>
      <w:r>
        <w:rPr>
          <w:rFonts w:ascii="Times New Roman" w:hAnsi="宋体" w:eastAsia="宋体"/>
          <w:sz w:val="20"/>
          <w:szCs w:val="20"/>
        </w:rPr>
        <w:t xml:space="preserve">• 仪器支脚必须清洁无损。 </w:t>
      </w:r>
    </w:p>
    <w:p>
      <w:pPr>
        <w:wordWrap w:val="0"/>
        <w:jc w:val="left"/>
        <w:rPr>
          <w:rFonts w:ascii="Times New Roman" w:hAnsi="宋体" w:eastAsia="宋体"/>
          <w:sz w:val="20"/>
          <w:szCs w:val="20"/>
        </w:rPr>
      </w:pPr>
      <w:r>
        <w:rPr>
          <w:rFonts w:ascii="Times New Roman" w:hAnsi="宋体" w:eastAsia="宋体"/>
          <w:sz w:val="20"/>
          <w:szCs w:val="20"/>
        </w:rPr>
        <w:t xml:space="preserve">• 请注意避免仪器电源线触及盘面。 </w:t>
      </w:r>
    </w:p>
    <w:p>
      <w:pPr>
        <w:wordWrap w:val="0"/>
        <w:jc w:val="left"/>
        <w:rPr>
          <w:rFonts w:ascii="Times New Roman" w:hAnsi="宋体" w:eastAsia="宋体"/>
          <w:sz w:val="20"/>
          <w:szCs w:val="20"/>
        </w:rPr>
      </w:pPr>
      <w:r>
        <w:rPr>
          <w:rFonts w:ascii="Times New Roman" w:hAnsi="宋体" w:eastAsia="宋体"/>
          <w:sz w:val="20"/>
          <w:szCs w:val="20"/>
        </w:rPr>
        <w:t>• 每次使用前请检查仪器和配件并确保无损，请勿使用损毁的仪器和配件。</w:t>
      </w: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r>
        <w:rPr>
          <w:rFonts w:ascii="Times New Roman" w:hAnsi="宋体" w:eastAsia="宋体"/>
          <w:b/>
          <w:sz w:val="20"/>
          <w:szCs w:val="20"/>
        </w:rPr>
        <w:t>注意以下可能产生的危险</w:t>
      </w:r>
    </w:p>
    <w:p>
      <w:pPr>
        <w:wordWrap w:val="0"/>
        <w:jc w:val="left"/>
        <w:rPr>
          <w:rFonts w:ascii="Times New Roman" w:hAnsi="宋体" w:eastAsia="宋体"/>
          <w:sz w:val="20"/>
          <w:szCs w:val="20"/>
        </w:rPr>
      </w:pPr>
      <w:r>
        <w:rPr>
          <w:rFonts w:ascii="Times New Roman" w:hAnsi="宋体" w:eastAsia="宋体"/>
          <w:sz w:val="20"/>
          <w:szCs w:val="20"/>
        </w:rPr>
        <w:t xml:space="preserve">- 易燃物质  </w:t>
      </w:r>
    </w:p>
    <w:p>
      <w:pPr>
        <w:wordWrap w:val="0"/>
        <w:jc w:val="left"/>
        <w:rPr>
          <w:rFonts w:ascii="Times New Roman" w:hAnsi="宋体" w:eastAsia="宋体"/>
          <w:sz w:val="20"/>
          <w:szCs w:val="20"/>
        </w:rPr>
      </w:pPr>
      <w:r>
        <w:rPr>
          <w:rFonts w:ascii="Times New Roman" w:hAnsi="宋体" w:eastAsia="宋体"/>
          <w:sz w:val="20"/>
          <w:szCs w:val="20"/>
        </w:rPr>
        <w:t xml:space="preserve">- 低沸点可燃物质  </w:t>
      </w:r>
    </w:p>
    <w:p>
      <w:pPr>
        <w:wordWrap w:val="0"/>
        <w:jc w:val="left"/>
        <w:rPr>
          <w:rFonts w:ascii="Times New Roman" w:hAnsi="宋体" w:eastAsia="宋体"/>
          <w:sz w:val="20"/>
          <w:szCs w:val="20"/>
        </w:rPr>
      </w:pPr>
      <w:r>
        <w:rPr>
          <w:rFonts w:ascii="Times New Roman" w:hAnsi="宋体" w:eastAsia="宋体"/>
          <w:sz w:val="20"/>
          <w:szCs w:val="20"/>
        </w:rPr>
        <w:t xml:space="preserve">- 易碎玻璃容器  </w:t>
      </w:r>
    </w:p>
    <w:p>
      <w:pPr>
        <w:wordWrap w:val="0"/>
        <w:jc w:val="left"/>
        <w:rPr>
          <w:rFonts w:ascii="Times New Roman" w:hAnsi="宋体" w:eastAsia="宋体"/>
          <w:sz w:val="20"/>
          <w:szCs w:val="20"/>
        </w:rPr>
      </w:pPr>
      <w:r>
        <w:rPr>
          <w:rFonts w:ascii="Times New Roman" w:hAnsi="宋体" w:eastAsia="宋体"/>
          <w:sz w:val="20"/>
          <w:szCs w:val="20"/>
        </w:rPr>
        <w:t xml:space="preserve">- 容器大小不合适  </w:t>
      </w:r>
    </w:p>
    <w:p>
      <w:pPr>
        <w:wordWrap w:val="0"/>
        <w:jc w:val="left"/>
        <w:rPr>
          <w:rFonts w:ascii="Times New Roman" w:hAnsi="宋体" w:eastAsia="宋体"/>
          <w:sz w:val="20"/>
          <w:szCs w:val="20"/>
        </w:rPr>
      </w:pPr>
      <w:r>
        <w:rPr>
          <w:rFonts w:ascii="Times New Roman" w:hAnsi="宋体" w:eastAsia="宋体"/>
          <w:sz w:val="20"/>
          <w:szCs w:val="20"/>
        </w:rPr>
        <w:t xml:space="preserve">- 溶液过量  </w:t>
      </w:r>
    </w:p>
    <w:p>
      <w:pPr>
        <w:wordWrap w:val="0"/>
        <w:jc w:val="left"/>
        <w:rPr>
          <w:rFonts w:ascii="Times New Roman" w:hAnsi="宋体" w:eastAsia="宋体"/>
          <w:sz w:val="20"/>
          <w:szCs w:val="20"/>
        </w:rPr>
      </w:pPr>
      <w:r>
        <w:rPr>
          <w:rFonts w:ascii="Times New Roman" w:hAnsi="宋体" w:eastAsia="宋体"/>
          <w:sz w:val="20"/>
          <w:szCs w:val="20"/>
        </w:rPr>
        <w:t xml:space="preserve">- 容器处于不安全状态 </w:t>
      </w:r>
    </w:p>
    <w:p>
      <w:pPr>
        <w:wordWrap w:val="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处理病原体介质时，请使用密闭容器并在合适的通风橱中进行。如有其他任何问题，请联系小聪公司</w:t>
      </w:r>
    </w:p>
    <w:p>
      <w:pPr>
        <w:wordWrap w:val="0"/>
        <w:ind w:left="1920" w:hanging="1920"/>
        <w:jc w:val="left"/>
        <w:rPr>
          <w:rFonts w:ascii="Times New Roman" w:hAnsi="宋体" w:eastAsia="宋体"/>
          <w:b/>
          <w:sz w:val="20"/>
          <w:szCs w:val="20"/>
        </w:rPr>
      </w:pPr>
      <w:r>
        <w:rPr>
          <w:sz w:val="20"/>
        </w:rPr>
        <w:drawing>
          <wp:anchor distT="0" distB="0" distL="114300" distR="114300" simplePos="0" relativeHeight="251666432" behindDoc="0" locked="0" layoutInCell="1" allowOverlap="1">
            <wp:simplePos x="0" y="0"/>
            <wp:positionH relativeFrom="column">
              <wp:posOffset>12700</wp:posOffset>
            </wp:positionH>
            <wp:positionV relativeFrom="paragraph">
              <wp:posOffset>25400</wp:posOffset>
            </wp:positionV>
            <wp:extent cx="1159510" cy="335280"/>
            <wp:effectExtent l="0" t="0" r="2540" b="7620"/>
            <wp:wrapNone/>
            <wp:docPr id="14"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6" descr=" "/>
                    <pic:cNvPicPr>
                      <a:picLocks noChangeAspect="1"/>
                    </pic:cNvPicPr>
                  </pic:nvPicPr>
                  <pic:blipFill>
                    <a:blip r:embed="rId19"/>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hAnsi="宋体" w:eastAsia="宋体"/>
          <w:b/>
          <w:sz w:val="20"/>
          <w:szCs w:val="20"/>
        </w:rPr>
        <w:t xml:space="preserve">                        本仪器仅适用于对处理过程中产生的能量不发生危险反应的介质；同时被处理的物质也不能与其他方式产生的能量反应，如光照。</w:t>
      </w:r>
    </w:p>
    <w:p>
      <w:pPr>
        <w:wordWrap w:val="0"/>
        <w:jc w:val="left"/>
        <w:rPr>
          <w:rFonts w:ascii="Times New Roman" w:hAnsi="宋体" w:eastAsia="宋体"/>
          <w:sz w:val="20"/>
          <w:szCs w:val="20"/>
        </w:rPr>
      </w:pPr>
      <w:r>
        <w:rPr>
          <w:rFonts w:ascii="Times New Roman" w:hAnsi="宋体" w:eastAsia="宋体"/>
          <w:sz w:val="20"/>
          <w:szCs w:val="20"/>
        </w:rPr>
        <w:t>• 即使没有开启加热功能，由于磁力搅拌子的高速转动，也有可能导致仪器盘面升温。</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请考虑到任何可能的污染和有害的化学反应。 </w:t>
      </w:r>
    </w:p>
    <w:p>
      <w:pPr>
        <w:wordWrap w:val="0"/>
        <w:ind w:left="2520" w:hanging="2520"/>
        <w:jc w:val="left"/>
        <w:rPr>
          <w:rFonts w:ascii="Times New Roman" w:hAnsi="宋体" w:eastAsia="宋体"/>
          <w:sz w:val="20"/>
          <w:szCs w:val="20"/>
        </w:rPr>
      </w:pPr>
      <w:r>
        <w:rPr>
          <w:rFonts w:ascii="Times New Roman" w:hAnsi="宋体" w:eastAsia="宋体"/>
          <w:sz w:val="20"/>
          <w:szCs w:val="20"/>
        </w:rPr>
        <w:t>• 仪器转动部件的磨损产生的碎片有可能接触到所处理的介质。</w:t>
      </w:r>
    </w:p>
    <w:p>
      <w:pPr>
        <w:wordWrap w:val="0"/>
        <w:ind w:left="2520" w:hanging="2520"/>
        <w:jc w:val="left"/>
        <w:rPr>
          <w:rFonts w:ascii="Times New Roman" w:hAnsi="宋体" w:eastAsia="宋体"/>
          <w:sz w:val="20"/>
          <w:szCs w:val="20"/>
        </w:rPr>
      </w:pPr>
    </w:p>
    <w:p>
      <w:pPr>
        <w:wordWrap w:val="0"/>
        <w:ind w:left="1920" w:hanging="1920"/>
        <w:jc w:val="left"/>
        <w:rPr>
          <w:rFonts w:ascii="Times New Roman" w:hAnsi="宋体" w:eastAsia="宋体"/>
          <w:sz w:val="20"/>
          <w:szCs w:val="20"/>
        </w:rPr>
        <w:sectPr>
          <w:footerReference r:id="rId5" w:type="first"/>
          <w:footerReference r:id="rId4" w:type="default"/>
          <w:endnotePr>
            <w:numFmt w:val="decimal"/>
          </w:endnotePr>
          <w:pgSz w:w="11906" w:h="16838"/>
          <w:pgMar w:top="1440" w:right="1800" w:bottom="1440" w:left="1800" w:header="851" w:footer="992" w:gutter="0"/>
          <w:pgNumType w:start="0"/>
          <w:cols w:space="720" w:num="1"/>
          <w:docGrid w:type="lines" w:linePitch="312" w:charSpace="6144"/>
        </w:sectPr>
      </w:pPr>
    </w:p>
    <w:p>
      <w:pPr>
        <w:wordWrap w:val="0"/>
        <w:ind w:left="1920" w:hanging="1920"/>
        <w:jc w:val="left"/>
        <w:rPr>
          <w:rFonts w:hint="default" w:ascii="Times New Roman" w:hAnsi="宋体" w:eastAsia="宋体"/>
          <w:sz w:val="20"/>
          <w:szCs w:val="20"/>
          <w:lang w:val="en-US" w:eastAsia="zh-CN"/>
        </w:rPr>
      </w:pPr>
      <w:r>
        <w:rPr>
          <w:rFonts w:ascii="Times New Roman" w:hAnsi="宋体" w:eastAsia="宋体"/>
          <w:sz w:val="20"/>
          <w:szCs w:val="20"/>
        </w:rPr>
        <w:t xml:space="preserve"> </w:t>
      </w:r>
      <w:r>
        <w:rPr>
          <w:rFonts w:hint="eastAsia" w:ascii="Times New Roman" w:hAnsi="宋体" w:eastAsia="宋体"/>
          <w:b/>
          <w:sz w:val="20"/>
          <w:szCs w:val="20"/>
          <w:lang w:val="en-US" w:eastAsia="zh-CN"/>
        </w:rPr>
        <w:t>实验步骤</w:t>
      </w:r>
    </w:p>
    <w:p>
      <w:pPr>
        <w:wordWrap w:val="0"/>
        <w:ind w:left="2228" w:hanging="2228" w:hangingChars="1114"/>
        <w:jc w:val="left"/>
        <w:rPr>
          <w:rFonts w:ascii="Times New Roman" w:hAnsi="宋体" w:eastAsia="宋体"/>
          <w:sz w:val="20"/>
          <w:szCs w:val="20"/>
        </w:rPr>
      </w:pPr>
      <w:r>
        <w:rPr>
          <w:sz w:val="20"/>
        </w:rPr>
        <w:drawing>
          <wp:anchor distT="0" distB="0" distL="114300" distR="114300" simplePos="0" relativeHeight="251667456" behindDoc="0" locked="0" layoutInCell="1" allowOverlap="1">
            <wp:simplePos x="0" y="0"/>
            <wp:positionH relativeFrom="column">
              <wp:posOffset>107950</wp:posOffset>
            </wp:positionH>
            <wp:positionV relativeFrom="paragraph">
              <wp:posOffset>49530</wp:posOffset>
            </wp:positionV>
            <wp:extent cx="1159510" cy="335280"/>
            <wp:effectExtent l="0" t="0" r="2540" b="7620"/>
            <wp:wrapNone/>
            <wp:docPr id="1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7" descr=" "/>
                    <pic:cNvPicPr>
                      <a:picLocks noChangeAspect="1"/>
                    </pic:cNvPicPr>
                  </pic:nvPicPr>
                  <pic:blipFill>
                    <a:blip r:embed="rId19"/>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hAnsi="宋体" w:eastAsia="宋体"/>
          <w:sz w:val="20"/>
          <w:szCs w:val="20"/>
        </w:rPr>
        <w:t xml:space="preserve">                      根据处理介质的种类，在操作仪器时请佩戴合适的防护装置；否则可能出现下面情况：</w:t>
      </w:r>
    </w:p>
    <w:p>
      <w:pPr>
        <w:wordWrap w:val="0"/>
        <w:ind w:left="2720" w:hanging="2720"/>
        <w:jc w:val="left"/>
        <w:rPr>
          <w:rFonts w:ascii="Times New Roman" w:hAnsi="宋体" w:eastAsia="宋体"/>
          <w:sz w:val="20"/>
          <w:szCs w:val="20"/>
        </w:rPr>
      </w:pPr>
      <w:r>
        <w:rPr>
          <w:rFonts w:ascii="Times New Roman" w:hAnsi="宋体" w:eastAsia="宋体"/>
          <w:sz w:val="20"/>
          <w:szCs w:val="20"/>
        </w:rPr>
        <w:t>- 液体溅出和蒸发</w:t>
      </w:r>
    </w:p>
    <w:p>
      <w:pPr>
        <w:wordWrap w:val="0"/>
        <w:jc w:val="left"/>
        <w:rPr>
          <w:rFonts w:ascii="Times New Roman" w:hAnsi="宋体" w:eastAsia="宋体"/>
          <w:sz w:val="20"/>
          <w:szCs w:val="20"/>
        </w:rPr>
      </w:pPr>
      <w:r>
        <w:rPr>
          <w:rFonts w:ascii="Times New Roman" w:hAnsi="宋体" w:eastAsia="宋体"/>
          <w:sz w:val="20"/>
          <w:szCs w:val="20"/>
        </w:rPr>
        <w:t>- 部件飞出</w:t>
      </w:r>
    </w:p>
    <w:p>
      <w:pPr>
        <w:wordWrap w:val="0"/>
        <w:jc w:val="left"/>
        <w:rPr>
          <w:rFonts w:ascii="Times New Roman" w:hAnsi="宋体" w:eastAsia="宋体"/>
          <w:sz w:val="20"/>
          <w:szCs w:val="20"/>
        </w:rPr>
      </w:pPr>
      <w:r>
        <w:rPr>
          <w:rFonts w:ascii="Times New Roman" w:hAnsi="宋体" w:eastAsia="宋体"/>
          <w:sz w:val="20"/>
          <w:szCs w:val="20"/>
        </w:rPr>
        <w:t xml:space="preserve">- 释放出有毒或者可燃气体 </w:t>
      </w:r>
    </w:p>
    <w:p>
      <w:pPr>
        <w:wordWrap w:val="0"/>
        <w:jc w:val="left"/>
        <w:rPr>
          <w:rFonts w:ascii="Times New Roman" w:hAnsi="宋体" w:eastAsia="宋体"/>
          <w:sz w:val="20"/>
          <w:szCs w:val="20"/>
        </w:rPr>
      </w:pPr>
    </w:p>
    <w:p>
      <w:pPr>
        <w:wordWrap w:val="0"/>
        <w:ind w:left="2520" w:hanging="2520"/>
        <w:jc w:val="left"/>
        <w:rPr>
          <w:rFonts w:ascii="Times New Roman" w:hAnsi="宋体" w:eastAsia="宋体"/>
          <w:sz w:val="20"/>
          <w:szCs w:val="20"/>
        </w:rPr>
      </w:pPr>
      <w:r>
        <w:rPr>
          <w:rFonts w:ascii="Times New Roman" w:hAnsi="宋体" w:eastAsia="宋体"/>
          <w:sz w:val="20"/>
          <w:szCs w:val="20"/>
        </w:rPr>
        <w:t>• 出现下列状况时，请降低转速:</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 由于转速过高导致所处理的介质溅出容器 </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仪器运转不平稳  </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选配件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只有使用“选配件”列表中的配件才可确保安全。 </w:t>
      </w:r>
    </w:p>
    <w:p>
      <w:pPr>
        <w:wordWrap w:val="0"/>
        <w:ind w:left="2520" w:hanging="2520"/>
        <w:jc w:val="left"/>
        <w:rPr>
          <w:rFonts w:ascii="Times New Roman" w:hAnsi="宋体" w:eastAsia="宋体"/>
          <w:sz w:val="20"/>
          <w:szCs w:val="20"/>
        </w:rPr>
      </w:pPr>
      <w:r>
        <w:rPr>
          <w:rFonts w:ascii="Times New Roman" w:hAnsi="宋体" w:eastAsia="宋体"/>
          <w:sz w:val="20"/>
          <w:szCs w:val="20"/>
        </w:rPr>
        <w:t>• 安装配件前请断开电源。</w:t>
      </w:r>
    </w:p>
    <w:p>
      <w:pPr>
        <w:wordWrap w:val="0"/>
        <w:ind w:left="2520" w:hanging="2520"/>
        <w:jc w:val="left"/>
        <w:rPr>
          <w:rFonts w:ascii="Times New Roman" w:hAnsi="宋体" w:eastAsia="宋体"/>
          <w:sz w:val="20"/>
          <w:szCs w:val="20"/>
        </w:rPr>
      </w:pPr>
      <w:r>
        <w:rPr>
          <w:rFonts w:ascii="Times New Roman" w:hAnsi="宋体" w:eastAsia="宋体"/>
          <w:sz w:val="20"/>
          <w:szCs w:val="20"/>
        </w:rPr>
        <w:t>• 使用任何配件时都须遵守选配件的使用说明。</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电源 / 关机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•输入电压必须与仪器铭牌上标示的电压一致。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•电源插座必须易于使用和操作。 </w:t>
      </w:r>
    </w:p>
    <w:p>
      <w:pPr>
        <w:wordWrap w:val="0"/>
        <w:ind w:left="2520" w:hanging="2520"/>
        <w:jc w:val="left"/>
        <w:rPr>
          <w:rFonts w:ascii="Times New Roman" w:hAnsi="宋体" w:eastAsia="宋体"/>
          <w:sz w:val="20"/>
          <w:szCs w:val="20"/>
        </w:rPr>
      </w:pPr>
      <w:r>
        <w:rPr>
          <w:rFonts w:ascii="Times New Roman" w:hAnsi="宋体" w:eastAsia="宋体"/>
          <w:sz w:val="20"/>
          <w:szCs w:val="20"/>
        </w:rPr>
        <w:t>•只有拔下仪器电源插头才能完全切断电源。</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仪器保护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只有受过专业培训的维修人员才能打开仪器。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确保仪器和配件免受挤压和碰撞。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请确保仪器盘面清洁。 </w:t>
      </w:r>
    </w:p>
    <w:p>
      <w:pPr>
        <w:wordWrap w:val="0"/>
        <w:ind w:left="2520" w:hanging="2520"/>
        <w:jc w:val="left"/>
        <w:rPr>
          <w:rFonts w:ascii="Times New Roman" w:hAnsi="宋体" w:eastAsia="宋体"/>
          <w:sz w:val="20"/>
          <w:szCs w:val="20"/>
        </w:rPr>
      </w:pPr>
      <w:r>
        <w:rPr>
          <w:rFonts w:ascii="Times New Roman" w:hAnsi="宋体" w:eastAsia="宋体"/>
          <w:sz w:val="20"/>
          <w:szCs w:val="20"/>
        </w:rPr>
        <w:t>• 确保仪器放置间距合理，仪器之间、仪器距离四周墙壁至少100 mm，仪器距离上方至</w:t>
      </w:r>
    </w:p>
    <w:p>
      <w:pPr>
        <w:wordWrap w:val="0"/>
        <w:ind w:left="2520" w:hanging="2520"/>
        <w:jc w:val="left"/>
        <w:rPr>
          <w:rFonts w:ascii="Times New Roman" w:hAnsi="宋体" w:eastAsia="宋体"/>
          <w:sz w:val="20"/>
          <w:szCs w:val="20"/>
        </w:rPr>
      </w:pPr>
      <w:r>
        <w:rPr>
          <w:rFonts w:ascii="Times New Roman" w:hAnsi="宋体" w:eastAsia="宋体"/>
          <w:sz w:val="20"/>
          <w:szCs w:val="20"/>
        </w:rPr>
        <w:t>少800 mm。</w:t>
      </w:r>
    </w:p>
    <w:p>
      <w:pPr>
        <w:wordWrap w:val="0"/>
        <w:ind w:left="2520" w:hanging="2520"/>
        <w:jc w:val="left"/>
        <w:rPr>
          <w:rFonts w:ascii="Times New Roman" w:hAnsi="宋体" w:eastAsia="宋体"/>
          <w:sz w:val="20"/>
          <w:szCs w:val="20"/>
        </w:rPr>
      </w:pPr>
    </w:p>
    <w:p>
      <w:pPr>
        <w:tabs>
          <w:tab w:val="left" w:pos="1095"/>
        </w:tabs>
        <w:spacing w:line="360" w:lineRule="auto"/>
        <w:jc w:val="left"/>
        <w:rPr>
          <w:rFonts w:ascii="Times New Roman" w:hAnsi="宋体" w:eastAsia="宋体"/>
          <w:b/>
          <w:sz w:val="20"/>
          <w:szCs w:val="20"/>
        </w:rPr>
      </w:pPr>
      <w:r>
        <w:rPr>
          <w:rFonts w:ascii="Times New Roman" w:hAnsi="宋体" w:eastAsia="宋体"/>
          <w:b/>
          <w:sz w:val="20"/>
          <w:szCs w:val="20"/>
        </w:rPr>
        <w:t>使用安全注意事项</w:t>
      </w:r>
    </w:p>
    <w:p>
      <w:pPr>
        <w:tabs>
          <w:tab w:val="left" w:pos="1095"/>
        </w:tabs>
        <w:spacing w:line="360" w:lineRule="auto"/>
        <w:ind w:firstLine="1600"/>
        <w:jc w:val="left"/>
        <w:rPr>
          <w:rFonts w:ascii="Times New Roman" w:hAnsi="宋体" w:eastAsia="宋体"/>
          <w:sz w:val="20"/>
          <w:szCs w:val="20"/>
        </w:rPr>
      </w:pPr>
      <w:r>
        <w:rPr>
          <w:sz w:val="20"/>
        </w:rPr>
        <w:drawing>
          <wp:anchor distT="0" distB="0" distL="114300" distR="114300" simplePos="0" relativeHeight="251668480" behindDoc="0" locked="0" layoutInCell="1" allowOverlap="1">
            <wp:simplePos x="0" y="0"/>
            <wp:positionH relativeFrom="column">
              <wp:posOffset>168275</wp:posOffset>
            </wp:positionH>
            <wp:positionV relativeFrom="paragraph">
              <wp:posOffset>170815</wp:posOffset>
            </wp:positionV>
            <wp:extent cx="584835" cy="541655"/>
            <wp:effectExtent l="0" t="0" r="5715" b="10795"/>
            <wp:wrapNone/>
            <wp:docPr id="1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hAnsi="宋体" w:eastAsia="宋体"/>
          <w:sz w:val="20"/>
          <w:szCs w:val="20"/>
        </w:rPr>
        <w:t>设</w:t>
      </w:r>
      <w:r>
        <w:rPr>
          <w:rFonts w:hint="eastAsia" w:ascii="Times New Roman" w:hAnsi="宋体" w:eastAsia="宋体"/>
          <w:sz w:val="20"/>
          <w:szCs w:val="20"/>
        </w:rPr>
        <w:t>备</w:t>
      </w:r>
      <w:r>
        <w:rPr>
          <w:rFonts w:ascii="Times New Roman" w:hAnsi="宋体" w:eastAsia="宋体"/>
          <w:sz w:val="20"/>
          <w:szCs w:val="20"/>
        </w:rPr>
        <w:t>在运行过程中严禁人体直接接触加热盘，以免烫伤。</w:t>
      </w:r>
    </w:p>
    <w:p>
      <w:pPr>
        <w:tabs>
          <w:tab w:val="left" w:pos="1095"/>
        </w:tabs>
        <w:spacing w:line="360" w:lineRule="auto"/>
        <w:ind w:firstLine="1600"/>
        <w:jc w:val="left"/>
        <w:rPr>
          <w:rFonts w:ascii="Times New Roman" w:hAnsi="宋体" w:eastAsia="宋体"/>
          <w:sz w:val="20"/>
          <w:szCs w:val="20"/>
        </w:rPr>
      </w:pPr>
    </w:p>
    <w:p>
      <w:pPr>
        <w:wordWrap w:val="0"/>
        <w:jc w:val="left"/>
        <w:rPr>
          <w:rFonts w:ascii="Times New Roman" w:hAnsi="宋体" w:eastAsia="宋体"/>
          <w:sz w:val="20"/>
          <w:szCs w:val="20"/>
        </w:rPr>
      </w:pPr>
    </w:p>
    <w:p>
      <w:pPr>
        <w:wordWrap w:val="0"/>
        <w:jc w:val="left"/>
        <w:rPr>
          <w:rFonts w:ascii="Times New Roman" w:hAnsi="宋体" w:eastAsia="宋体"/>
          <w:sz w:val="20"/>
          <w:szCs w:val="20"/>
        </w:rPr>
      </w:pPr>
      <w:r>
        <w:rPr>
          <w:rFonts w:ascii="Times New Roman" w:hAnsi="宋体" w:eastAsia="宋体"/>
          <w:sz w:val="20"/>
          <w:szCs w:val="20"/>
        </w:rPr>
        <w:t>注：仪器内部为密闭空间，切勿私自拆开，如有问题请及时与我司联系。</w:t>
      </w:r>
    </w:p>
    <w:p>
      <w:pPr>
        <w:rPr>
          <w:rFonts w:eastAsia="宋体"/>
        </w:rPr>
      </w:pPr>
    </w:p>
    <w:p>
      <w:pPr>
        <w:rPr>
          <w:rFonts w:eastAsia="宋体"/>
        </w:rPr>
      </w:pPr>
    </w:p>
    <w:p>
      <w:pPr>
        <w:rPr>
          <w:rFonts w:eastAsia="宋体"/>
        </w:rPr>
      </w:pPr>
    </w:p>
    <w:p>
      <w:pPr>
        <w:rPr>
          <w:rFonts w:eastAsia="宋体"/>
        </w:rPr>
      </w:pPr>
    </w:p>
    <w:sdt>
      <w:sdtPr>
        <w:rPr>
          <w:lang w:val="zh-CN"/>
        </w:rPr>
        <w:id w:val="-1471896737"/>
        <w:docPartObj>
          <w:docPartGallery w:val="Table of Contents"/>
          <w:docPartUnique/>
        </w:docPartObj>
      </w:sdtPr>
      <w:sdtEndPr>
        <w:rPr>
          <w:b/>
          <w:bCs/>
          <w:lang w:val="zh-CN"/>
        </w:rPr>
      </w:sdtEndPr>
      <w:sdtContent>
        <w:p>
          <w:pPr>
            <w:rPr>
              <w:lang w:val="zh-CN" w:eastAsia="zh-CN"/>
            </w:rPr>
            <w:sectPr>
              <w:headerReference r:id="rId6" w:type="default"/>
              <w:footerReference r:id="rId7" w:type="default"/>
              <w:endnotePr>
                <w:numFmt w:val="decimal"/>
              </w:endnotePr>
              <w:pgSz w:w="11906" w:h="16838"/>
              <w:pgMar w:top="1440" w:right="1800" w:bottom="1440" w:left="1800" w:header="851" w:footer="992" w:gutter="0"/>
              <w:pgNumType w:start="0"/>
              <w:cols w:space="720" w:num="1"/>
              <w:docGrid w:type="lines" w:linePitch="312" w:charSpace="6144"/>
            </w:sectPr>
          </w:pPr>
        </w:p>
      </w:sdtContent>
    </w:sdt>
    <w:p>
      <w:pPr>
        <w:pStyle w:val="2"/>
        <w:rPr>
          <w:rFonts w:ascii="Times New Roman" w:hAnsi="宋体" w:eastAsia="宋体"/>
          <w:b/>
          <w:sz w:val="32"/>
          <w:szCs w:val="32"/>
        </w:rPr>
      </w:pPr>
      <w:bookmarkStart w:id="1" w:name="_Toc106364997"/>
      <w:bookmarkStart w:id="2" w:name="_Toc29216836"/>
      <w:r>
        <w:rPr>
          <w:rFonts w:hint="eastAsia" w:ascii="Times New Roman" w:hAnsi="宋体" w:eastAsia="宋体"/>
          <w:b/>
          <w:sz w:val="32"/>
          <w:szCs w:val="32"/>
        </w:rPr>
        <w:t>一、基</w:t>
      </w:r>
      <w:r>
        <w:rPr>
          <w:rFonts w:ascii="Times New Roman" w:hAnsi="宋体" w:eastAsia="宋体"/>
          <w:b/>
          <w:sz w:val="32"/>
          <w:szCs w:val="32"/>
        </w:rPr>
        <w:t>本参数和性能</w:t>
      </w:r>
      <w:bookmarkEnd w:id="1"/>
      <w:bookmarkEnd w:id="2"/>
    </w:p>
    <w:tbl>
      <w:tblPr>
        <w:tblStyle w:val="29"/>
        <w:tblW w:w="7413" w:type="dxa"/>
        <w:jc w:val="center"/>
        <w:tblInd w:w="0" w:type="dxa"/>
        <w:tblLayout w:type="fixed"/>
        <w:tblCellMar>
          <w:top w:w="0" w:type="dxa"/>
          <w:left w:w="108" w:type="dxa"/>
          <w:bottom w:w="0" w:type="dxa"/>
          <w:right w:w="108" w:type="dxa"/>
        </w:tblCellMar>
      </w:tblPr>
      <w:tblGrid>
        <w:gridCol w:w="3044"/>
        <w:gridCol w:w="3120"/>
        <w:gridCol w:w="1249"/>
      </w:tblGrid>
      <w:tr>
        <w:tblPrEx>
          <w:tblLayout w:type="fixed"/>
          <w:tblCellMar>
            <w:top w:w="0" w:type="dxa"/>
            <w:left w:w="108" w:type="dxa"/>
            <w:bottom w:w="0" w:type="dxa"/>
            <w:right w:w="108" w:type="dxa"/>
          </w:tblCellMar>
        </w:tblPrEx>
        <w:trPr>
          <w:trHeight w:val="391"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搅拌容量</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400</w:t>
            </w:r>
            <w:r>
              <w:rPr>
                <w:rFonts w:hint="eastAsia" w:ascii="宋体" w:hAnsi="宋体" w:eastAsia="宋体"/>
                <w:color w:val="000000"/>
                <w:sz w:val="30"/>
                <w:szCs w:val="30"/>
              </w:rPr>
              <w:t>*15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ml</w:t>
            </w:r>
          </w:p>
        </w:tc>
      </w:tr>
      <w:tr>
        <w:tblPrEx>
          <w:tblLayout w:type="fixed"/>
          <w:tblCellMar>
            <w:top w:w="0" w:type="dxa"/>
            <w:left w:w="108" w:type="dxa"/>
            <w:bottom w:w="0" w:type="dxa"/>
            <w:right w:w="108" w:type="dxa"/>
          </w:tblCellMar>
        </w:tblPrEx>
        <w:trPr>
          <w:trHeight w:val="270"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转速范围</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10</w:t>
            </w:r>
            <w:r>
              <w:rPr>
                <w:rFonts w:ascii="宋体" w:hAnsi="宋体" w:eastAsia="宋体"/>
                <w:color w:val="000000"/>
                <w:sz w:val="30"/>
                <w:szCs w:val="30"/>
              </w:rPr>
              <w:t>0～1500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rpm</w:t>
            </w:r>
          </w:p>
        </w:tc>
      </w:tr>
      <w:tr>
        <w:tblPrEx>
          <w:tblLayout w:type="fixed"/>
          <w:tblCellMar>
            <w:top w:w="0" w:type="dxa"/>
            <w:left w:w="108" w:type="dxa"/>
            <w:bottom w:w="0" w:type="dxa"/>
            <w:right w:w="108" w:type="dxa"/>
          </w:tblCellMar>
        </w:tblPrEx>
        <w:trPr>
          <w:trHeight w:val="99"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搅拌子最大尺寸</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3</w:t>
            </w:r>
            <w:r>
              <w:rPr>
                <w:rFonts w:hint="eastAsia" w:ascii="宋体" w:hAnsi="宋体" w:eastAsia="宋体"/>
                <w:color w:val="000000"/>
                <w:sz w:val="30"/>
                <w:szCs w:val="30"/>
              </w:rPr>
              <w:t>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mm</w:t>
            </w:r>
          </w:p>
        </w:tc>
      </w:tr>
      <w:tr>
        <w:tblPrEx>
          <w:tblLayout w:type="fixed"/>
          <w:tblCellMar>
            <w:top w:w="0" w:type="dxa"/>
            <w:left w:w="108" w:type="dxa"/>
            <w:bottom w:w="0" w:type="dxa"/>
            <w:right w:w="108" w:type="dxa"/>
          </w:tblCellMar>
        </w:tblPrEx>
        <w:trPr>
          <w:trHeight w:val="99"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控温范围</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室温+5~</w:t>
            </w:r>
            <w:r>
              <w:rPr>
                <w:rFonts w:hint="eastAsia" w:ascii="宋体" w:hAnsi="宋体" w:eastAsia="宋体"/>
                <w:color w:val="000000"/>
                <w:sz w:val="30"/>
                <w:szCs w:val="30"/>
                <w:lang w:val="en-US" w:eastAsia="zh-CN"/>
              </w:rPr>
              <w:t>15</w:t>
            </w:r>
            <w:r>
              <w:rPr>
                <w:rFonts w:hint="eastAsia" w:ascii="宋体" w:hAnsi="宋体" w:eastAsia="宋体"/>
                <w:color w:val="000000"/>
                <w:sz w:val="30"/>
                <w:szCs w:val="30"/>
              </w:rPr>
              <w:t>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w:t>
            </w:r>
          </w:p>
        </w:tc>
      </w:tr>
      <w:tr>
        <w:tblPrEx>
          <w:tblLayout w:type="fixed"/>
          <w:tblCellMar>
            <w:top w:w="0" w:type="dxa"/>
            <w:left w:w="108" w:type="dxa"/>
            <w:bottom w:w="0" w:type="dxa"/>
            <w:right w:w="108" w:type="dxa"/>
          </w:tblCellMar>
        </w:tblPrEx>
        <w:trPr>
          <w:trHeight w:val="156"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定时范围</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99</w:t>
            </w:r>
            <w:r>
              <w:rPr>
                <w:rFonts w:hint="eastAsia" w:ascii="宋体" w:hAnsi="宋体" w:eastAsia="宋体"/>
                <w:color w:val="000000"/>
                <w:sz w:val="30"/>
                <w:szCs w:val="30"/>
              </w:rPr>
              <w:t>时5</w:t>
            </w:r>
            <w:r>
              <w:rPr>
                <w:rFonts w:ascii="宋体" w:hAnsi="宋体" w:eastAsia="宋体"/>
                <w:color w:val="000000"/>
                <w:sz w:val="30"/>
                <w:szCs w:val="30"/>
              </w:rPr>
              <w:t>9</w:t>
            </w:r>
            <w:r>
              <w:rPr>
                <w:rFonts w:hint="eastAsia" w:ascii="宋体" w:hAnsi="宋体" w:eastAsia="宋体"/>
                <w:color w:val="000000"/>
                <w:sz w:val="30"/>
                <w:szCs w:val="30"/>
              </w:rPr>
              <w:t>分</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p>
        </w:tc>
      </w:tr>
      <w:tr>
        <w:tblPrEx>
          <w:tblLayout w:type="fixed"/>
          <w:tblCellMar>
            <w:top w:w="0" w:type="dxa"/>
            <w:left w:w="108" w:type="dxa"/>
            <w:bottom w:w="0" w:type="dxa"/>
            <w:right w:w="108" w:type="dxa"/>
          </w:tblCellMar>
        </w:tblPrEx>
        <w:trPr>
          <w:trHeight w:val="156"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搅拌点位数量</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15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个</w:t>
            </w:r>
          </w:p>
        </w:tc>
      </w:tr>
      <w:tr>
        <w:tblPrEx>
          <w:tblLayout w:type="fixed"/>
          <w:tblCellMar>
            <w:top w:w="0" w:type="dxa"/>
            <w:left w:w="108" w:type="dxa"/>
            <w:bottom w:w="0" w:type="dxa"/>
            <w:right w:w="108" w:type="dxa"/>
          </w:tblCellMar>
        </w:tblPrEx>
        <w:trPr>
          <w:trHeight w:val="318"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搅拌</w:t>
            </w:r>
            <w:r>
              <w:rPr>
                <w:rFonts w:hint="eastAsia" w:ascii="宋体" w:hAnsi="宋体" w:eastAsia="宋体"/>
                <w:color w:val="000000"/>
                <w:sz w:val="30"/>
                <w:szCs w:val="30"/>
              </w:rPr>
              <w:t>点位</w:t>
            </w:r>
            <w:r>
              <w:rPr>
                <w:rFonts w:ascii="宋体" w:hAnsi="宋体" w:eastAsia="宋体"/>
                <w:color w:val="000000"/>
                <w:sz w:val="30"/>
                <w:szCs w:val="30"/>
              </w:rPr>
              <w:t>间距</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88</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mm</w:t>
            </w:r>
          </w:p>
        </w:tc>
      </w:tr>
      <w:tr>
        <w:tblPrEx>
          <w:tblLayout w:type="fixed"/>
          <w:tblCellMar>
            <w:top w:w="0" w:type="dxa"/>
            <w:left w:w="108" w:type="dxa"/>
            <w:bottom w:w="0" w:type="dxa"/>
            <w:right w:w="108" w:type="dxa"/>
          </w:tblCellMar>
        </w:tblPrEx>
        <w:trPr>
          <w:trHeight w:val="51"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搅拌点位偏差</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p>
        </w:tc>
      </w:tr>
      <w:tr>
        <w:tblPrEx>
          <w:tblLayout w:type="fixed"/>
          <w:tblCellMar>
            <w:top w:w="0" w:type="dxa"/>
            <w:left w:w="108" w:type="dxa"/>
            <w:bottom w:w="0" w:type="dxa"/>
            <w:right w:w="108" w:type="dxa"/>
          </w:tblCellMar>
        </w:tblPrEx>
        <w:trPr>
          <w:trHeight w:val="51"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速度调节</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10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r</w:t>
            </w:r>
            <w:r>
              <w:rPr>
                <w:rFonts w:ascii="宋体" w:hAnsi="宋体" w:eastAsia="宋体"/>
                <w:color w:val="000000"/>
                <w:sz w:val="30"/>
                <w:szCs w:val="30"/>
              </w:rPr>
              <w:t>pm</w:t>
            </w:r>
            <w:r>
              <w:rPr>
                <w:rFonts w:hint="eastAsia" w:ascii="宋体" w:hAnsi="宋体" w:eastAsia="宋体"/>
                <w:color w:val="000000"/>
                <w:sz w:val="30"/>
                <w:szCs w:val="30"/>
              </w:rPr>
              <w:t>/节</w:t>
            </w:r>
          </w:p>
        </w:tc>
      </w:tr>
      <w:tr>
        <w:tblPrEx>
          <w:tblLayout w:type="fixed"/>
          <w:tblCellMar>
            <w:top w:w="0" w:type="dxa"/>
            <w:left w:w="108" w:type="dxa"/>
            <w:bottom w:w="0" w:type="dxa"/>
            <w:right w:w="108" w:type="dxa"/>
          </w:tblCellMar>
        </w:tblPrEx>
        <w:trPr>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允许环境温度</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+5</w:t>
            </w:r>
            <w:r>
              <w:rPr>
                <w:rFonts w:hint="eastAsia" w:ascii="宋体" w:hAnsi="宋体" w:eastAsia="宋体"/>
                <w:color w:val="000000"/>
                <w:sz w:val="30"/>
                <w:szCs w:val="30"/>
              </w:rPr>
              <w:t>~</w:t>
            </w:r>
            <w:r>
              <w:rPr>
                <w:rFonts w:ascii="宋体" w:hAnsi="宋体" w:eastAsia="宋体"/>
                <w:color w:val="000000"/>
                <w:sz w:val="30"/>
                <w:szCs w:val="30"/>
              </w:rPr>
              <w:t>+40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w:t>
            </w:r>
          </w:p>
        </w:tc>
      </w:tr>
      <w:tr>
        <w:tblPrEx>
          <w:tblLayout w:type="fixed"/>
          <w:tblCellMar>
            <w:top w:w="0" w:type="dxa"/>
            <w:left w:w="108" w:type="dxa"/>
            <w:bottom w:w="0" w:type="dxa"/>
            <w:right w:w="108" w:type="dxa"/>
          </w:tblCellMar>
        </w:tblPrEx>
        <w:trPr>
          <w:trHeight w:val="264"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允许相对湿度</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80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w:t>
            </w:r>
          </w:p>
        </w:tc>
      </w:tr>
      <w:tr>
        <w:tblPrEx>
          <w:tblLayout w:type="fixed"/>
          <w:tblCellMar>
            <w:top w:w="0" w:type="dxa"/>
            <w:left w:w="108" w:type="dxa"/>
            <w:bottom w:w="0" w:type="dxa"/>
            <w:right w:w="108" w:type="dxa"/>
          </w:tblCellMar>
        </w:tblPrEx>
        <w:trPr>
          <w:trHeight w:val="180"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工作面板尺寸</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532</w:t>
            </w:r>
            <w:r>
              <w:rPr>
                <w:rFonts w:ascii="宋体" w:hAnsi="宋体" w:eastAsia="宋体"/>
                <w:color w:val="000000"/>
                <w:sz w:val="30"/>
                <w:szCs w:val="30"/>
              </w:rPr>
              <w:t>×298</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mm</w:t>
            </w:r>
          </w:p>
        </w:tc>
      </w:tr>
      <w:tr>
        <w:tblPrEx>
          <w:tblLayout w:type="fixed"/>
          <w:tblCellMar>
            <w:top w:w="0" w:type="dxa"/>
            <w:left w:w="108" w:type="dxa"/>
            <w:bottom w:w="0" w:type="dxa"/>
            <w:right w:w="108" w:type="dxa"/>
          </w:tblCellMar>
        </w:tblPrEx>
        <w:trPr>
          <w:trHeight w:val="180"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工作盘面材料</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铝合金纳米陶瓷</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p>
        </w:tc>
      </w:tr>
      <w:tr>
        <w:tblPrEx>
          <w:tblLayout w:type="fixed"/>
          <w:tblCellMar>
            <w:top w:w="0" w:type="dxa"/>
            <w:left w:w="108" w:type="dxa"/>
            <w:bottom w:w="0" w:type="dxa"/>
            <w:right w:w="108" w:type="dxa"/>
          </w:tblCellMar>
        </w:tblPrEx>
        <w:trPr>
          <w:trHeight w:val="196"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外观尺寸</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Times New Roman" w:eastAsia="宋体"/>
                <w:sz w:val="20"/>
                <w:szCs w:val="20"/>
              </w:rPr>
            </w:pPr>
            <w:r>
              <w:rPr>
                <w:rFonts w:hint="eastAsia" w:ascii="宋体" w:hAnsi="宋体" w:eastAsia="宋体"/>
                <w:color w:val="000000"/>
                <w:sz w:val="30"/>
                <w:szCs w:val="30"/>
              </w:rPr>
              <w:t>650</w:t>
            </w:r>
            <w:r>
              <w:rPr>
                <w:rFonts w:ascii="宋体" w:hAnsi="宋体" w:eastAsia="宋体"/>
                <w:color w:val="000000"/>
                <w:sz w:val="30"/>
                <w:szCs w:val="30"/>
              </w:rPr>
              <w:t>×298×</w:t>
            </w:r>
            <w:r>
              <w:rPr>
                <w:rFonts w:hint="eastAsia" w:ascii="宋体" w:hAnsi="宋体" w:eastAsia="宋体"/>
                <w:color w:val="000000"/>
                <w:sz w:val="30"/>
                <w:szCs w:val="30"/>
              </w:rPr>
              <w:t>110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mm</w:t>
            </w:r>
          </w:p>
        </w:tc>
      </w:tr>
      <w:tr>
        <w:tblPrEx>
          <w:tblLayout w:type="fixed"/>
          <w:tblCellMar>
            <w:top w:w="0" w:type="dxa"/>
            <w:left w:w="108" w:type="dxa"/>
            <w:bottom w:w="0" w:type="dxa"/>
            <w:right w:w="108" w:type="dxa"/>
          </w:tblCellMar>
        </w:tblPrEx>
        <w:trPr>
          <w:trHeight w:val="234"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 xml:space="preserve">重量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21</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kg</w:t>
            </w:r>
          </w:p>
        </w:tc>
      </w:tr>
      <w:tr>
        <w:tblPrEx>
          <w:tblLayout w:type="fixed"/>
          <w:tblCellMar>
            <w:top w:w="0" w:type="dxa"/>
            <w:left w:w="108" w:type="dxa"/>
            <w:bottom w:w="0" w:type="dxa"/>
            <w:right w:w="108" w:type="dxa"/>
          </w:tblCellMar>
        </w:tblPrEx>
        <w:trPr>
          <w:trHeight w:val="178"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输入电源</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100-240/50-60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VAC/Hz</w:t>
            </w:r>
          </w:p>
        </w:tc>
      </w:tr>
      <w:tr>
        <w:tblPrEx>
          <w:tblLayout w:type="fixed"/>
          <w:tblCellMar>
            <w:top w:w="0" w:type="dxa"/>
            <w:left w:w="108" w:type="dxa"/>
            <w:bottom w:w="0" w:type="dxa"/>
            <w:right w:w="108" w:type="dxa"/>
          </w:tblCellMar>
        </w:tblPrEx>
        <w:trPr>
          <w:trHeight w:val="178"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加热功率</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1</w:t>
            </w:r>
            <w:r>
              <w:rPr>
                <w:rFonts w:ascii="宋体" w:hAnsi="宋体" w:eastAsia="宋体"/>
                <w:color w:val="000000"/>
                <w:sz w:val="30"/>
                <w:szCs w:val="30"/>
              </w:rPr>
              <w:t>8</w:t>
            </w:r>
            <w:r>
              <w:rPr>
                <w:rFonts w:hint="eastAsia" w:ascii="宋体" w:hAnsi="宋体" w:eastAsia="宋体"/>
                <w:color w:val="000000"/>
                <w:sz w:val="30"/>
                <w:szCs w:val="30"/>
              </w:rPr>
              <w:t>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W</w:t>
            </w:r>
          </w:p>
        </w:tc>
      </w:tr>
      <w:tr>
        <w:tblPrEx>
          <w:tblLayout w:type="fixed"/>
          <w:tblCellMar>
            <w:top w:w="0" w:type="dxa"/>
            <w:left w:w="108" w:type="dxa"/>
            <w:bottom w:w="0" w:type="dxa"/>
            <w:right w:w="108" w:type="dxa"/>
          </w:tblCellMar>
        </w:tblPrEx>
        <w:trPr>
          <w:trHeight w:val="46"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熔断器</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hint="eastAsia" w:ascii="宋体" w:hAnsi="宋体" w:eastAsia="宋体"/>
                <w:color w:val="000000"/>
                <w:sz w:val="30"/>
                <w:szCs w:val="30"/>
              </w:rPr>
              <w:t>10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A</w:t>
            </w:r>
          </w:p>
        </w:tc>
      </w:tr>
      <w:tr>
        <w:tblPrEx>
          <w:tblLayout w:type="fixed"/>
          <w:tblCellMar>
            <w:top w:w="0" w:type="dxa"/>
            <w:left w:w="108" w:type="dxa"/>
            <w:bottom w:w="0" w:type="dxa"/>
            <w:right w:w="108" w:type="dxa"/>
          </w:tblCellMar>
        </w:tblPrEx>
        <w:trPr>
          <w:trHeight w:val="194"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 xml:space="preserve">保护等级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IP 21</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p>
        </w:tc>
      </w:tr>
      <w:tr>
        <w:tblPrEx>
          <w:tblLayout w:type="fixed"/>
          <w:tblCellMar>
            <w:top w:w="0" w:type="dxa"/>
            <w:left w:w="108" w:type="dxa"/>
            <w:bottom w:w="0" w:type="dxa"/>
            <w:right w:w="108" w:type="dxa"/>
          </w:tblCellMar>
        </w:tblPrEx>
        <w:trPr>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 xml:space="preserve">防护等级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I</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p>
        </w:tc>
      </w:tr>
      <w:tr>
        <w:tblPrEx>
          <w:tblLayout w:type="fixed"/>
          <w:tblCellMar>
            <w:top w:w="0" w:type="dxa"/>
            <w:left w:w="108" w:type="dxa"/>
            <w:bottom w:w="0" w:type="dxa"/>
            <w:right w:w="108" w:type="dxa"/>
          </w:tblCellMar>
        </w:tblPrEx>
        <w:trPr>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 xml:space="preserve">过压类别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II</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p>
        </w:tc>
      </w:tr>
      <w:tr>
        <w:tblPrEx>
          <w:tblLayout w:type="fixed"/>
          <w:tblCellMar>
            <w:top w:w="0" w:type="dxa"/>
            <w:left w:w="108" w:type="dxa"/>
            <w:bottom w:w="0" w:type="dxa"/>
            <w:right w:w="108" w:type="dxa"/>
          </w:tblCellMar>
        </w:tblPrEx>
        <w:trPr>
          <w:trHeight w:val="198" w:hRule="atLeast"/>
          <w:jc w:val="center"/>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 xml:space="preserve">耐污染等级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r>
              <w:rPr>
                <w:rFonts w:ascii="宋体" w:hAnsi="宋体" w:eastAsia="宋体"/>
                <w:color w:val="000000"/>
                <w:sz w:val="30"/>
                <w:szCs w:val="30"/>
              </w:rPr>
              <w:t>2</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30"/>
                <w:szCs w:val="30"/>
              </w:rPr>
            </w:pPr>
          </w:p>
        </w:tc>
      </w:tr>
    </w:tbl>
    <w:p>
      <w:pPr>
        <w:wordWrap w:val="0"/>
        <w:ind w:left="2520" w:hanging="2310"/>
        <w:jc w:val="left"/>
        <w:rPr>
          <w:rFonts w:ascii="Times New Roman" w:hAnsi="宋体" w:eastAsia="宋体"/>
          <w:sz w:val="20"/>
          <w:szCs w:val="20"/>
        </w:rPr>
      </w:pPr>
    </w:p>
    <w:p>
      <w:pPr>
        <w:wordWrap w:val="0"/>
        <w:jc w:val="left"/>
        <w:rPr>
          <w:rFonts w:ascii="Times New Roman" w:hAnsi="宋体" w:eastAsia="宋体"/>
          <w:sz w:val="20"/>
          <w:szCs w:val="20"/>
        </w:rPr>
      </w:pPr>
    </w:p>
    <w:p>
      <w:pPr>
        <w:wordWrap w:val="0"/>
        <w:jc w:val="left"/>
        <w:rPr>
          <w:rFonts w:ascii="Times New Roman" w:hAnsi="宋体" w:eastAsia="宋体"/>
          <w:sz w:val="20"/>
          <w:szCs w:val="20"/>
        </w:rPr>
      </w:pPr>
    </w:p>
    <w:p>
      <w:pPr>
        <w:rPr>
          <w:rFonts w:eastAsia="宋体"/>
        </w:rPr>
      </w:pPr>
    </w:p>
    <w:p>
      <w:pPr>
        <w:wordWrap w:val="0"/>
        <w:rPr>
          <w:rFonts w:ascii="宋体" w:hAnsi="宋体" w:eastAsia="宋体"/>
          <w:sz w:val="28"/>
          <w:szCs w:val="28"/>
        </w:rPr>
      </w:pPr>
    </w:p>
    <w:p>
      <w:pPr>
        <w:wordWrap w:val="0"/>
        <w:jc w:val="left"/>
        <w:rPr>
          <w:rFonts w:ascii="Times New Roman" w:hAnsi="宋体" w:eastAsia="宋体"/>
          <w:sz w:val="20"/>
          <w:szCs w:val="20"/>
        </w:rPr>
      </w:pPr>
    </w:p>
    <w:p>
      <w:pPr>
        <w:pStyle w:val="2"/>
        <w:rPr>
          <w:rFonts w:ascii="Times New Roman" w:hAnsi="宋体" w:eastAsia="宋体"/>
          <w:b/>
          <w:sz w:val="32"/>
          <w:szCs w:val="32"/>
        </w:rPr>
      </w:pPr>
      <w:bookmarkStart w:id="3" w:name="_Toc29216842"/>
    </w:p>
    <w:p>
      <w:pPr>
        <w:pStyle w:val="2"/>
        <w:rPr>
          <w:rFonts w:ascii="Times New Roman" w:hAnsi="宋体" w:eastAsia="宋体"/>
          <w:b/>
          <w:sz w:val="32"/>
          <w:szCs w:val="32"/>
        </w:rPr>
      </w:pPr>
    </w:p>
    <w:p/>
    <w:p>
      <w:pPr>
        <w:pStyle w:val="2"/>
        <w:rPr>
          <w:rFonts w:ascii="Times New Roman" w:hAnsi="宋体" w:eastAsia="宋体"/>
          <w:b/>
          <w:sz w:val="32"/>
          <w:szCs w:val="32"/>
        </w:rPr>
      </w:pPr>
      <w:bookmarkStart w:id="4" w:name="_Toc106364998"/>
      <w:r>
        <w:rPr>
          <w:rFonts w:hint="eastAsia" w:ascii="Times New Roman" w:hAnsi="宋体" w:eastAsia="宋体"/>
          <w:b/>
          <w:sz w:val="32"/>
          <w:szCs w:val="32"/>
        </w:rPr>
        <w:t>二、</w:t>
      </w:r>
      <w:r>
        <w:rPr>
          <w:rFonts w:ascii="Times New Roman" w:hAnsi="宋体" w:eastAsia="宋体"/>
          <w:b/>
          <w:sz w:val="32"/>
          <w:szCs w:val="32"/>
        </w:rPr>
        <w:t>显示界面</w:t>
      </w:r>
      <w:bookmarkEnd w:id="3"/>
      <w:bookmarkEnd w:id="4"/>
    </w:p>
    <w:p>
      <w:pPr>
        <w:jc w:val="left"/>
        <w:rPr>
          <w:rFonts w:hint="eastAsia" w:eastAsia="宋体"/>
          <w:lang w:eastAsia="zh-CN"/>
        </w:rPr>
      </w:pPr>
      <w:r>
        <w:rPr>
          <w:rFonts w:hint="eastAsia" w:eastAsia="宋体"/>
          <w:lang w:eastAsia="zh-CN"/>
        </w:rPr>
        <w:drawing>
          <wp:inline distT="0" distB="0" distL="114300" distR="114300">
            <wp:extent cx="5266690" cy="3531870"/>
            <wp:effectExtent l="0" t="0" r="10160" b="11430"/>
            <wp:docPr id="24" name="图片 24" descr="aa70771eb2b3070e08f1890c402f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aa70771eb2b3070e08f1890c402f948"/>
                    <pic:cNvPicPr>
                      <a:picLocks noChangeAspect="1"/>
                    </pic:cNvPicPr>
                  </pic:nvPicPr>
                  <pic:blipFill>
                    <a:blip r:embed="rId20"/>
                    <a:stretch>
                      <a:fillRect/>
                    </a:stretch>
                  </pic:blipFill>
                  <pic:spPr>
                    <a:xfrm>
                      <a:off x="0" y="0"/>
                      <a:ext cx="5266690" cy="3531870"/>
                    </a:xfrm>
                    <a:prstGeom prst="rect">
                      <a:avLst/>
                    </a:prstGeom>
                  </pic:spPr>
                </pic:pic>
              </a:graphicData>
            </a:graphic>
          </wp:inline>
        </w:drawing>
      </w:r>
    </w:p>
    <w:p>
      <w:pPr>
        <w:jc w:val="left"/>
        <w:rPr>
          <w:rFonts w:eastAsia="宋体"/>
        </w:rPr>
      </w:pPr>
      <w:r>
        <w:rPr>
          <w:rFonts w:ascii="Times New Roman" w:hAnsi="宋体" w:eastAsia="宋体"/>
          <w:sz w:val="20"/>
          <w:szCs w:val="20"/>
        </w:rPr>
        <w:t>•  状态指示栏</w:t>
      </w:r>
    </w:p>
    <w:p>
      <w:pPr>
        <w:wordWrap w:val="0"/>
        <w:jc w:val="left"/>
        <w:rPr>
          <w:rFonts w:hint="default" w:ascii="Times New Roman" w:hAnsi="宋体" w:eastAsia="宋体"/>
          <w:sz w:val="20"/>
          <w:szCs w:val="20"/>
          <w:lang w:val="en-US" w:eastAsia="zh-CN"/>
        </w:rPr>
      </w:pPr>
      <w:r>
        <w:rPr>
          <w:rFonts w:ascii="Times New Roman" w:hAnsi="宋体" w:eastAsia="宋体"/>
          <w:sz w:val="24"/>
          <w:szCs w:val="24"/>
        </w:rPr>
        <w:t>①</w:t>
      </w:r>
      <w:r>
        <w:rPr>
          <w:rFonts w:ascii="Times New Roman" w:hAnsi="宋体" w:eastAsia="宋体"/>
          <w:sz w:val="20"/>
          <w:szCs w:val="20"/>
        </w:rPr>
        <w:t>指示仪器当前的工作状态。</w:t>
      </w:r>
      <w:r>
        <w:rPr>
          <w:sz w:val="20"/>
        </w:rPr>
        <w:drawing>
          <wp:inline distT="0" distB="0" distL="114300" distR="114300">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21"/>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hAnsi="宋体" w:eastAsia="宋体"/>
          <w:sz w:val="20"/>
          <w:szCs w:val="20"/>
        </w:rPr>
        <w:t>运行状态；</w:t>
      </w:r>
      <w:r>
        <w:rPr>
          <w:sz w:val="20"/>
        </w:rPr>
        <w:drawing>
          <wp:inline distT="0" distB="0" distL="114300" distR="114300">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2"/>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hAnsi="宋体" w:eastAsia="宋体"/>
          <w:sz w:val="20"/>
          <w:szCs w:val="20"/>
        </w:rPr>
        <w:t>停止状态；</w:t>
      </w:r>
      <w:r>
        <w:rPr>
          <w:sz w:val="20"/>
        </w:rPr>
        <w:drawing>
          <wp:inline distT="0" distB="0" distL="114300" distR="114300">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3"/>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hAnsi="宋体" w:eastAsia="宋体"/>
          <w:sz w:val="20"/>
          <w:szCs w:val="20"/>
        </w:rPr>
        <w:t>电机转动状态；</w:t>
      </w:r>
      <w:r>
        <w:rPr>
          <w:sz w:val="20"/>
        </w:rPr>
        <w:drawing>
          <wp:inline distT="0" distB="0" distL="114300" distR="114300">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4"/>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hAnsi="宋体" w:eastAsia="宋体"/>
          <w:sz w:val="20"/>
          <w:szCs w:val="20"/>
        </w:rPr>
        <w:t>主界面状态；</w:t>
      </w:r>
      <w:r>
        <w:rPr>
          <w:sz w:val="20"/>
        </w:rPr>
        <w:drawing>
          <wp:inline distT="0" distB="0" distL="114300" distR="114300">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5"/>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hAnsi="宋体" w:eastAsia="宋体"/>
          <w:sz w:val="20"/>
          <w:szCs w:val="20"/>
        </w:rPr>
        <w:t>设定状态；</w:t>
      </w:r>
      <w:r>
        <w:rPr>
          <w:sz w:val="20"/>
        </w:rPr>
        <w:drawing>
          <wp:inline distT="0" distB="0" distL="114300" distR="114300">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6"/>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hAnsi="宋体" w:eastAsia="宋体"/>
          <w:sz w:val="20"/>
          <w:szCs w:val="20"/>
        </w:rPr>
        <w:t>按键锁定状态；</w:t>
      </w:r>
      <w:r>
        <w:rPr>
          <w:sz w:val="20"/>
        </w:rPr>
        <w:drawing>
          <wp:inline distT="0" distB="0" distL="114300" distR="114300">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7"/>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hAnsi="宋体" w:eastAsia="宋体"/>
          <w:sz w:val="20"/>
          <w:szCs w:val="20"/>
        </w:rPr>
        <w:t>故障状态；</w:t>
      </w:r>
      <w:r>
        <w:rPr>
          <w:sz w:val="20"/>
        </w:rPr>
        <w:drawing>
          <wp:inline distT="0" distB="0" distL="0" distR="0">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ascii="Times New Roman" w:hAnsi="宋体" w:eastAsia="宋体"/>
          <w:sz w:val="20"/>
          <w:szCs w:val="20"/>
        </w:rPr>
        <w:t xml:space="preserve"> 外部传感器</w:t>
      </w:r>
      <w:r>
        <w:rPr>
          <w:rFonts w:hint="eastAsia" w:ascii="Times New Roman" w:hAnsi="宋体" w:eastAsia="宋体"/>
          <w:sz w:val="20"/>
          <w:szCs w:val="20"/>
          <w:lang w:eastAsia="zh-CN"/>
        </w:rPr>
        <w:t>；</w:t>
      </w:r>
      <w:r>
        <w:rPr>
          <w:rFonts w:hint="eastAsia" w:ascii="Times New Roman" w:hAnsi="宋体" w:eastAsia="宋体"/>
          <w:sz w:val="20"/>
          <w:szCs w:val="20"/>
          <w:lang w:eastAsia="zh-CN"/>
        </w:rPr>
        <w:drawing>
          <wp:inline distT="0" distB="0" distL="114300" distR="114300">
            <wp:extent cx="295910" cy="234315"/>
            <wp:effectExtent l="0" t="0" r="8890" b="13335"/>
            <wp:docPr id="42" name="图片 42" descr="1679393604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1679393604643(1)"/>
                    <pic:cNvPicPr>
                      <a:picLocks noChangeAspect="1"/>
                    </pic:cNvPicPr>
                  </pic:nvPicPr>
                  <pic:blipFill>
                    <a:blip r:embed="rId29"/>
                    <a:stretch>
                      <a:fillRect/>
                    </a:stretch>
                  </pic:blipFill>
                  <pic:spPr>
                    <a:xfrm>
                      <a:off x="0" y="0"/>
                      <a:ext cx="295910" cy="234315"/>
                    </a:xfrm>
                    <a:prstGeom prst="rect">
                      <a:avLst/>
                    </a:prstGeom>
                  </pic:spPr>
                </pic:pic>
              </a:graphicData>
            </a:graphic>
          </wp:inline>
        </w:drawing>
      </w:r>
      <w:r>
        <w:rPr>
          <w:rFonts w:hint="eastAsia" w:ascii="Times New Roman" w:hAnsi="宋体" w:eastAsia="宋体"/>
          <w:sz w:val="20"/>
          <w:szCs w:val="20"/>
          <w:lang w:val="en-US" w:eastAsia="zh-CN"/>
        </w:rPr>
        <w:t>4G信号</w:t>
      </w:r>
    </w:p>
    <w:p>
      <w:pPr>
        <w:wordWrap w:val="0"/>
        <w:jc w:val="left"/>
        <w:rPr>
          <w:rFonts w:ascii="Times New Roman" w:hAnsi="宋体" w:eastAsia="宋体"/>
          <w:sz w:val="20"/>
          <w:szCs w:val="20"/>
        </w:rPr>
      </w:pPr>
    </w:p>
    <w:p>
      <w:pPr>
        <w:wordWrap w:val="0"/>
        <w:jc w:val="left"/>
        <w:rPr>
          <w:rFonts w:ascii="Times New Roman" w:hAnsi="宋体" w:eastAsia="宋体"/>
          <w:sz w:val="20"/>
          <w:szCs w:val="20"/>
        </w:rPr>
      </w:pPr>
      <w:r>
        <w:rPr>
          <w:rFonts w:ascii="Times New Roman" w:hAnsi="宋体" w:eastAsia="宋体"/>
          <w:sz w:val="24"/>
          <w:szCs w:val="24"/>
        </w:rPr>
        <w:t>②</w:t>
      </w:r>
      <w:r>
        <w:rPr>
          <w:rFonts w:ascii="Times New Roman" w:hAnsi="宋体" w:eastAsia="宋体"/>
          <w:sz w:val="20"/>
          <w:szCs w:val="20"/>
        </w:rPr>
        <w:t xml:space="preserve"> 故障代码显示及电机序号显示</w:t>
      </w:r>
    </w:p>
    <w:p>
      <w:pPr>
        <w:wordWrap w:val="0"/>
        <w:jc w:val="left"/>
        <w:rPr>
          <w:rFonts w:hint="default" w:ascii="Times New Roman" w:hAnsi="宋体" w:eastAsia="宋体"/>
          <w:color w:val="000000"/>
          <w:sz w:val="20"/>
          <w:szCs w:val="20"/>
          <w:lang w:val="en-US" w:eastAsia="zh-CN"/>
        </w:rPr>
      </w:pPr>
      <w:r>
        <w:rPr>
          <w:rFonts w:ascii="Times New Roman" w:hAnsi="宋体" w:eastAsia="宋体"/>
          <w:sz w:val="20"/>
          <w:szCs w:val="20"/>
        </w:rPr>
        <w:t>- 该窗口显示</w:t>
      </w:r>
      <w:r>
        <w:rPr>
          <w:rFonts w:ascii="Times New Roman" w:hAnsi="宋体" w:eastAsia="宋体"/>
          <w:color w:val="000000"/>
          <w:sz w:val="20"/>
          <w:szCs w:val="20"/>
        </w:rPr>
        <w:t>出现“</w:t>
      </w:r>
      <w:r>
        <w:rPr>
          <w:rFonts w:hint="eastAsia" w:ascii="Times New Roman" w:hAnsi="宋体" w:eastAsia="宋体"/>
          <w:color w:val="000000"/>
          <w:sz w:val="20"/>
          <w:szCs w:val="20"/>
          <w:lang w:val="en-US" w:eastAsia="zh-CN"/>
        </w:rPr>
        <w:t>E*</w:t>
      </w:r>
      <w:r>
        <w:rPr>
          <w:rFonts w:ascii="Times New Roman" w:hAnsi="宋体" w:eastAsia="宋体"/>
          <w:color w:val="000000"/>
          <w:sz w:val="20"/>
          <w:szCs w:val="20"/>
        </w:rPr>
        <w:t>”</w:t>
      </w:r>
      <w:r>
        <w:rPr>
          <w:rFonts w:ascii="Times New Roman" w:hAnsi="宋体" w:eastAsia="宋体"/>
          <w:sz w:val="20"/>
          <w:szCs w:val="20"/>
        </w:rPr>
        <w:t>，</w:t>
      </w:r>
      <w:r>
        <w:rPr>
          <w:rFonts w:ascii="Times New Roman" w:hAnsi="宋体" w:eastAsia="宋体"/>
          <w:color w:val="000000"/>
          <w:sz w:val="20"/>
          <w:szCs w:val="20"/>
        </w:rPr>
        <w:t>则表示仪器有电机没有</w:t>
      </w:r>
      <w:r>
        <w:rPr>
          <w:rFonts w:hint="eastAsia" w:ascii="Times New Roman" w:hAnsi="宋体" w:eastAsia="宋体"/>
          <w:color w:val="000000"/>
          <w:sz w:val="20"/>
          <w:szCs w:val="20"/>
          <w:lang w:val="en-US" w:eastAsia="zh-CN"/>
        </w:rPr>
        <w:t>正常</w:t>
      </w:r>
      <w:r>
        <w:rPr>
          <w:rFonts w:ascii="Times New Roman" w:hAnsi="宋体" w:eastAsia="宋体"/>
          <w:color w:val="000000"/>
          <w:sz w:val="20"/>
          <w:szCs w:val="20"/>
        </w:rPr>
        <w:t>通讯。</w:t>
      </w:r>
      <w:r>
        <w:rPr>
          <w:rFonts w:hint="eastAsia" w:ascii="Times New Roman" w:hAnsi="宋体" w:eastAsia="宋体"/>
          <w:color w:val="000000"/>
          <w:sz w:val="20"/>
          <w:szCs w:val="20"/>
          <w:lang w:val="en-US" w:eastAsia="zh-CN"/>
        </w:rPr>
        <w:t>例如：该窗口显示</w:t>
      </w:r>
      <w:r>
        <w:rPr>
          <w:rFonts w:ascii="Times New Roman" w:hAnsi="宋体" w:eastAsia="宋体"/>
          <w:color w:val="000000"/>
          <w:sz w:val="20"/>
          <w:szCs w:val="20"/>
        </w:rPr>
        <w:t>“</w:t>
      </w:r>
      <w:r>
        <w:rPr>
          <w:rFonts w:hint="eastAsia" w:ascii="Times New Roman" w:hAnsi="宋体" w:eastAsia="宋体"/>
          <w:b/>
          <w:color w:val="000000"/>
          <w:sz w:val="20"/>
          <w:szCs w:val="20"/>
          <w:lang w:val="en-US" w:eastAsia="zh-CN"/>
        </w:rPr>
        <w:t>E5</w:t>
      </w:r>
      <w:r>
        <w:rPr>
          <w:rFonts w:ascii="Times New Roman" w:hAnsi="宋体" w:eastAsia="宋体"/>
          <w:color w:val="000000"/>
          <w:sz w:val="20"/>
          <w:szCs w:val="20"/>
        </w:rPr>
        <w:t>”</w:t>
      </w:r>
      <w:r>
        <w:rPr>
          <w:rFonts w:hint="eastAsia" w:ascii="Times New Roman" w:hAnsi="宋体" w:eastAsia="宋体"/>
          <w:color w:val="000000"/>
          <w:sz w:val="20"/>
          <w:szCs w:val="20"/>
          <w:lang w:val="en-US" w:eastAsia="zh-CN"/>
        </w:rPr>
        <w:t>则表示电机堵转。其他故障代码请参照本手册第七条故障分析与处理。</w:t>
      </w:r>
    </w:p>
    <w:p>
      <w:pPr>
        <w:wordWrap w:val="0"/>
        <w:jc w:val="left"/>
        <w:rPr>
          <w:rFonts w:ascii="Times New Roman" w:hAnsi="宋体" w:eastAsia="宋体"/>
          <w:sz w:val="20"/>
          <w:szCs w:val="20"/>
        </w:rPr>
      </w:pPr>
      <w:r>
        <w:rPr>
          <w:rFonts w:ascii="Times New Roman" w:hAnsi="宋体" w:eastAsia="宋体"/>
          <w:b/>
          <w:sz w:val="20"/>
          <w:szCs w:val="20"/>
        </w:rPr>
        <w:t>-</w:t>
      </w:r>
      <w:r>
        <w:rPr>
          <w:rFonts w:ascii="Times New Roman" w:hAnsi="宋体" w:eastAsia="宋体"/>
          <w:sz w:val="20"/>
          <w:szCs w:val="20"/>
        </w:rPr>
        <w:t xml:space="preserve"> 当外部温度传感器接入后，显示区域自动切换为外部传感器测量的温度。</w:t>
      </w:r>
    </w:p>
    <w:p>
      <w:pPr>
        <w:wordWrap w:val="0"/>
        <w:jc w:val="left"/>
        <w:rPr>
          <w:rFonts w:ascii="Times New Roman" w:hAnsi="宋体" w:eastAsia="宋体"/>
          <w:sz w:val="20"/>
          <w:szCs w:val="20"/>
        </w:rPr>
      </w:pPr>
    </w:p>
    <w:p>
      <w:pPr>
        <w:wordWrap w:val="0"/>
        <w:rPr>
          <w:rFonts w:ascii="Times New Roman" w:hAnsi="宋体" w:eastAsia="宋体"/>
          <w:sz w:val="20"/>
          <w:szCs w:val="20"/>
        </w:rPr>
      </w:pPr>
      <w:r>
        <w:rPr>
          <w:rFonts w:ascii="Times New Roman" w:hAnsi="宋体" w:eastAsia="宋体"/>
          <w:sz w:val="24"/>
          <w:szCs w:val="24"/>
        </w:rPr>
        <w:t>③</w:t>
      </w:r>
      <w:r>
        <w:rPr>
          <w:rFonts w:ascii="Times New Roman" w:hAnsi="宋体" w:eastAsia="宋体"/>
          <w:sz w:val="20"/>
          <w:szCs w:val="20"/>
        </w:rPr>
        <w:t>运行时间显示窗口</w:t>
      </w:r>
    </w:p>
    <w:p>
      <w:pPr>
        <w:wordWrap w:val="0"/>
        <w:jc w:val="left"/>
        <w:rPr>
          <w:rFonts w:ascii="Times New Roman" w:hAnsi="宋体" w:eastAsia="宋体"/>
          <w:sz w:val="20"/>
          <w:szCs w:val="20"/>
        </w:rPr>
      </w:pPr>
      <w:r>
        <w:rPr>
          <w:rFonts w:ascii="Times New Roman" w:hAnsi="宋体" w:eastAsia="宋体"/>
          <w:sz w:val="20"/>
          <w:szCs w:val="20"/>
        </w:rPr>
        <w:t>- 仪器开始工作后将开始计时，具体</w:t>
      </w:r>
      <w:r>
        <w:rPr>
          <w:rFonts w:hint="eastAsia" w:ascii="Times New Roman" w:hAnsi="宋体" w:eastAsia="宋体"/>
          <w:sz w:val="20"/>
          <w:szCs w:val="20"/>
          <w:lang w:val="en-US" w:eastAsia="zh-CN"/>
        </w:rPr>
        <w:t>倒计时</w:t>
      </w:r>
      <w:r>
        <w:rPr>
          <w:rFonts w:ascii="Times New Roman" w:hAnsi="宋体" w:eastAsia="宋体"/>
          <w:sz w:val="20"/>
          <w:szCs w:val="20"/>
        </w:rPr>
        <w:t>时间将在该窗口显示。</w:t>
      </w:r>
    </w:p>
    <w:p>
      <w:pPr>
        <w:wordWrap w:val="0"/>
        <w:jc w:val="left"/>
        <w:rPr>
          <w:rFonts w:ascii="Times New Roman" w:hAnsi="宋体" w:eastAsia="宋体"/>
          <w:sz w:val="20"/>
          <w:szCs w:val="20"/>
        </w:rPr>
      </w:pPr>
    </w:p>
    <w:p>
      <w:pPr>
        <w:wordWrap w:val="0"/>
        <w:rPr>
          <w:rFonts w:ascii="Times New Roman" w:hAnsi="宋体" w:eastAsia="宋体"/>
          <w:sz w:val="20"/>
          <w:szCs w:val="20"/>
        </w:rPr>
      </w:pPr>
      <w:r>
        <w:rPr>
          <w:rFonts w:ascii="Times New Roman" w:hAnsi="宋体" w:eastAsia="宋体"/>
          <w:sz w:val="24"/>
          <w:szCs w:val="24"/>
        </w:rPr>
        <w:t>④</w:t>
      </w:r>
      <w:r>
        <w:rPr>
          <w:rFonts w:ascii="Times New Roman" w:hAnsi="宋体" w:eastAsia="宋体"/>
          <w:sz w:val="20"/>
          <w:szCs w:val="20"/>
        </w:rPr>
        <w:t>实际</w:t>
      </w:r>
      <w:r>
        <w:rPr>
          <w:rFonts w:hint="eastAsia" w:ascii="Times New Roman" w:hAnsi="宋体" w:eastAsia="宋体"/>
          <w:sz w:val="20"/>
          <w:szCs w:val="20"/>
        </w:rPr>
        <w:t>温度</w:t>
      </w:r>
      <w:r>
        <w:rPr>
          <w:rFonts w:ascii="Times New Roman" w:hAnsi="宋体" w:eastAsia="宋体"/>
          <w:sz w:val="20"/>
          <w:szCs w:val="20"/>
        </w:rPr>
        <w:t>显示</w:t>
      </w:r>
    </w:p>
    <w:p>
      <w:pPr>
        <w:wordWrap w:val="0"/>
        <w:jc w:val="left"/>
        <w:rPr>
          <w:rFonts w:ascii="Times New Roman" w:hAnsi="宋体" w:eastAsia="宋体"/>
          <w:sz w:val="20"/>
          <w:szCs w:val="20"/>
        </w:rPr>
      </w:pPr>
      <w:r>
        <w:rPr>
          <w:rFonts w:ascii="Times New Roman" w:hAnsi="宋体" w:eastAsia="宋体"/>
          <w:sz w:val="20"/>
          <w:szCs w:val="20"/>
        </w:rPr>
        <w:t xml:space="preserve">- </w:t>
      </w:r>
      <w:r>
        <w:rPr>
          <w:rFonts w:hint="eastAsia" w:ascii="Times New Roman" w:hAnsi="宋体" w:eastAsia="宋体"/>
          <w:sz w:val="20"/>
          <w:szCs w:val="20"/>
        </w:rPr>
        <w:t>设定温度后</w:t>
      </w:r>
      <w:r>
        <w:rPr>
          <w:rFonts w:ascii="Times New Roman" w:hAnsi="宋体" w:eastAsia="宋体"/>
          <w:sz w:val="20"/>
          <w:szCs w:val="20"/>
        </w:rPr>
        <w:t>，</w:t>
      </w:r>
      <w:r>
        <w:rPr>
          <w:rFonts w:hint="eastAsia" w:ascii="Times New Roman" w:hAnsi="宋体" w:eastAsia="宋体"/>
          <w:sz w:val="20"/>
          <w:szCs w:val="20"/>
        </w:rPr>
        <w:t>实测温度</w:t>
      </w:r>
      <w:r>
        <w:rPr>
          <w:rFonts w:ascii="Times New Roman" w:hAnsi="宋体" w:eastAsia="宋体"/>
          <w:sz w:val="20"/>
          <w:szCs w:val="20"/>
        </w:rPr>
        <w:t>将在该窗口显示。</w:t>
      </w:r>
    </w:p>
    <w:p>
      <w:pPr>
        <w:wordWrap w:val="0"/>
        <w:jc w:val="left"/>
        <w:rPr>
          <w:rFonts w:ascii="Times New Roman" w:hAnsi="宋体" w:eastAsia="宋体"/>
          <w:sz w:val="20"/>
          <w:szCs w:val="20"/>
        </w:rPr>
      </w:pPr>
    </w:p>
    <w:p>
      <w:pPr>
        <w:wordWrap w:val="0"/>
        <w:rPr>
          <w:rFonts w:ascii="Times New Roman" w:hAnsi="宋体" w:eastAsia="宋体"/>
          <w:sz w:val="20"/>
          <w:szCs w:val="20"/>
        </w:rPr>
      </w:pPr>
      <w:r>
        <w:rPr>
          <w:rFonts w:ascii="Times New Roman" w:hAnsi="宋体" w:eastAsia="宋体"/>
          <w:sz w:val="24"/>
          <w:szCs w:val="24"/>
        </w:rPr>
        <w:t>⑤</w:t>
      </w:r>
      <w:r>
        <w:rPr>
          <w:rFonts w:ascii="Times New Roman" w:hAnsi="宋体" w:eastAsia="宋体"/>
          <w:sz w:val="20"/>
          <w:szCs w:val="20"/>
        </w:rPr>
        <w:t>实际转速显示及参数数值显示</w:t>
      </w:r>
    </w:p>
    <w:p>
      <w:pPr>
        <w:wordWrap w:val="0"/>
        <w:jc w:val="left"/>
        <w:rPr>
          <w:rFonts w:ascii="Times New Roman" w:hAnsi="宋体" w:eastAsia="宋体"/>
          <w:sz w:val="20"/>
          <w:szCs w:val="20"/>
        </w:rPr>
      </w:pPr>
      <w:r>
        <w:rPr>
          <w:rFonts w:ascii="Times New Roman" w:hAnsi="宋体" w:eastAsia="宋体"/>
          <w:sz w:val="20"/>
          <w:szCs w:val="20"/>
        </w:rPr>
        <w:t>- 在主界面状态和查看各电机转速状态下，该窗口显示电机的转速；在查看内部参数的状态下，该窗口显示参数值。</w:t>
      </w:r>
    </w:p>
    <w:p>
      <w:pPr>
        <w:wordWrap w:val="0"/>
        <w:jc w:val="left"/>
        <w:rPr>
          <w:rFonts w:ascii="Times New Roman" w:hAnsi="宋体" w:eastAsia="宋体"/>
          <w:sz w:val="20"/>
          <w:szCs w:val="20"/>
        </w:rPr>
      </w:pPr>
    </w:p>
    <w:p>
      <w:pPr>
        <w:wordWrap w:val="0"/>
        <w:rPr>
          <w:rFonts w:ascii="Times New Roman" w:hAnsi="宋体" w:eastAsia="宋体"/>
          <w:sz w:val="20"/>
          <w:szCs w:val="20"/>
        </w:rPr>
      </w:pPr>
      <w:r>
        <w:rPr>
          <w:rFonts w:ascii="Times New Roman" w:hAnsi="宋体" w:eastAsia="宋体"/>
          <w:sz w:val="24"/>
          <w:szCs w:val="24"/>
        </w:rPr>
        <w:t>⑥</w:t>
      </w:r>
      <w:r>
        <w:rPr>
          <w:rFonts w:ascii="Times New Roman" w:hAnsi="宋体" w:eastAsia="宋体"/>
          <w:sz w:val="20"/>
          <w:szCs w:val="20"/>
        </w:rPr>
        <w:t xml:space="preserve"> </w:t>
      </w:r>
      <w:r>
        <w:rPr>
          <w:rFonts w:hint="eastAsia" w:ascii="Times New Roman" w:hAnsi="宋体" w:eastAsia="宋体"/>
          <w:sz w:val="20"/>
          <w:szCs w:val="20"/>
        </w:rPr>
        <w:t>设定温度</w:t>
      </w:r>
      <w:r>
        <w:rPr>
          <w:rFonts w:ascii="Times New Roman" w:hAnsi="宋体" w:eastAsia="宋体"/>
          <w:sz w:val="20"/>
          <w:szCs w:val="20"/>
        </w:rPr>
        <w:t>数值显示</w:t>
      </w:r>
      <w:r>
        <w:rPr>
          <w:rFonts w:hint="eastAsia" w:ascii="Times New Roman" w:hAnsi="宋体" w:eastAsia="宋体"/>
          <w:sz w:val="20"/>
          <w:szCs w:val="20"/>
        </w:rPr>
        <w:t>及设定状态显示</w:t>
      </w:r>
    </w:p>
    <w:p>
      <w:pPr>
        <w:wordWrap w:val="0"/>
        <w:jc w:val="left"/>
        <w:rPr>
          <w:rFonts w:ascii="Times New Roman" w:hAnsi="宋体" w:eastAsia="宋体"/>
          <w:sz w:val="20"/>
          <w:szCs w:val="20"/>
        </w:rPr>
      </w:pPr>
      <w:r>
        <w:rPr>
          <w:rFonts w:ascii="Times New Roman" w:hAnsi="宋体" w:eastAsia="宋体"/>
          <w:sz w:val="20"/>
          <w:szCs w:val="20"/>
        </w:rPr>
        <w:t>- 在主界面状态下，该窗口显示设定</w:t>
      </w:r>
      <w:r>
        <w:rPr>
          <w:rFonts w:hint="eastAsia" w:ascii="Times New Roman" w:hAnsi="宋体" w:eastAsia="宋体"/>
          <w:sz w:val="20"/>
          <w:szCs w:val="20"/>
        </w:rPr>
        <w:t>温度</w:t>
      </w:r>
      <w:r>
        <w:rPr>
          <w:rFonts w:ascii="Times New Roman" w:hAnsi="宋体" w:eastAsia="宋体"/>
          <w:sz w:val="20"/>
          <w:szCs w:val="20"/>
        </w:rPr>
        <w:t>；在设定</w:t>
      </w:r>
      <w:r>
        <w:rPr>
          <w:rFonts w:hint="eastAsia" w:ascii="Times New Roman" w:hAnsi="宋体" w:eastAsia="宋体"/>
          <w:sz w:val="20"/>
          <w:szCs w:val="20"/>
        </w:rPr>
        <w:t>温度</w:t>
      </w:r>
      <w:r>
        <w:rPr>
          <w:rFonts w:ascii="Times New Roman" w:hAnsi="宋体" w:eastAsia="宋体"/>
          <w:sz w:val="20"/>
          <w:szCs w:val="20"/>
        </w:rPr>
        <w:t>时，该窗口对的位置会闪动。</w:t>
      </w:r>
    </w:p>
    <w:p>
      <w:pPr>
        <w:wordWrap w:val="0"/>
        <w:jc w:val="left"/>
        <w:rPr>
          <w:rFonts w:ascii="Times New Roman" w:hAnsi="宋体" w:eastAsia="宋体"/>
          <w:sz w:val="20"/>
          <w:szCs w:val="20"/>
        </w:rPr>
      </w:pPr>
    </w:p>
    <w:p>
      <w:pPr>
        <w:wordWrap w:val="0"/>
        <w:rPr>
          <w:rFonts w:ascii="Times New Roman" w:hAnsi="宋体" w:eastAsia="宋体"/>
          <w:sz w:val="20"/>
          <w:szCs w:val="20"/>
        </w:rPr>
      </w:pPr>
      <w:r>
        <w:rPr>
          <w:rFonts w:ascii="Times New Roman" w:hAnsi="宋体" w:eastAsia="宋体"/>
          <w:sz w:val="24"/>
          <w:szCs w:val="24"/>
        </w:rPr>
        <w:t>⑦</w:t>
      </w:r>
      <w:r>
        <w:rPr>
          <w:rFonts w:ascii="Times New Roman" w:hAnsi="宋体" w:eastAsia="宋体"/>
          <w:sz w:val="20"/>
          <w:szCs w:val="20"/>
        </w:rPr>
        <w:t>设定转速和参数指示窗口</w:t>
      </w:r>
    </w:p>
    <w:p>
      <w:pPr>
        <w:wordWrap w:val="0"/>
        <w:jc w:val="left"/>
        <w:rPr>
          <w:rFonts w:hint="eastAsia" w:ascii="Times New Roman" w:hAnsi="宋体" w:eastAsia="宋体"/>
          <w:sz w:val="20"/>
          <w:szCs w:val="20"/>
          <w:lang w:val="en-US" w:eastAsia="zh-CN"/>
        </w:rPr>
      </w:pPr>
      <w:r>
        <w:rPr>
          <w:rFonts w:ascii="Times New Roman" w:hAnsi="宋体" w:eastAsia="宋体"/>
          <w:sz w:val="20"/>
          <w:szCs w:val="20"/>
        </w:rPr>
        <w:t>- 在主界面状态下，该窗口显示设定转速</w:t>
      </w:r>
      <w:r>
        <w:rPr>
          <w:rFonts w:hint="eastAsia" w:ascii="Times New Roman" w:hAnsi="宋体" w:eastAsia="宋体"/>
          <w:sz w:val="20"/>
          <w:szCs w:val="20"/>
          <w:lang w:eastAsia="zh-CN"/>
        </w:rPr>
        <w:t>。</w:t>
      </w:r>
    </w:p>
    <w:p>
      <w:pPr>
        <w:wordWrap w:val="0"/>
        <w:jc w:val="left"/>
        <w:rPr>
          <w:rFonts w:ascii="Times New Roman" w:hAnsi="宋体" w:eastAsia="宋体"/>
          <w:sz w:val="20"/>
          <w:szCs w:val="20"/>
        </w:rPr>
      </w:pPr>
      <w:r>
        <w:rPr>
          <w:rFonts w:hint="eastAsia" w:ascii="Times New Roman" w:hAnsi="宋体" w:eastAsia="宋体"/>
          <w:sz w:val="24"/>
          <w:szCs w:val="24"/>
        </w:rPr>
        <w:t>⑧</w:t>
      </w:r>
      <w:r>
        <w:rPr>
          <w:rFonts w:ascii="Times New Roman" w:hAnsi="宋体" w:eastAsia="宋体"/>
          <w:sz w:val="20"/>
          <w:szCs w:val="20"/>
        </w:rPr>
        <w:t>电源指示灯，仪器正常供电时指示灯亮。</w:t>
      </w:r>
    </w:p>
    <w:p>
      <w:pPr>
        <w:wordWrap w:val="0"/>
        <w:jc w:val="left"/>
        <w:rPr>
          <w:rFonts w:hint="default" w:ascii="Times New Roman" w:hAnsi="宋体" w:eastAsia="宋体"/>
          <w:sz w:val="20"/>
          <w:szCs w:val="20"/>
          <w:lang w:val="en-US" w:eastAsia="zh-CN"/>
        </w:rPr>
      </w:pPr>
      <w:r>
        <w:rPr>
          <w:rFonts w:hint="eastAsia" w:ascii="Times New Roman" w:hAnsi="宋体" w:eastAsia="宋体"/>
          <w:sz w:val="24"/>
          <w:szCs w:val="24"/>
          <w:lang w:val="en-US" w:eastAsia="zh-CN"/>
        </w:rPr>
        <w:t>⑨</w:t>
      </w:r>
      <w:r>
        <w:rPr>
          <w:rFonts w:hint="eastAsia" w:ascii="Times New Roman" w:hAnsi="宋体" w:eastAsia="宋体"/>
          <w:sz w:val="20"/>
          <w:szCs w:val="20"/>
          <w:lang w:val="en-US" w:eastAsia="zh-CN"/>
        </w:rPr>
        <w:t>报警指示灯。</w:t>
      </w:r>
    </w:p>
    <w:p>
      <w:pPr>
        <w:pStyle w:val="2"/>
        <w:tabs>
          <w:tab w:val="center" w:pos="4153"/>
          <w:tab w:val="left" w:pos="5715"/>
        </w:tabs>
        <w:rPr>
          <w:rFonts w:ascii="Times New Roman" w:hAnsi="宋体" w:eastAsia="宋体"/>
          <w:b/>
          <w:sz w:val="32"/>
          <w:szCs w:val="32"/>
        </w:rPr>
      </w:pPr>
      <w:bookmarkStart w:id="5" w:name="_Toc106364999"/>
      <w:r>
        <w:rPr>
          <w:rFonts w:hint="eastAsia" w:ascii="Times New Roman" w:hAnsi="宋体" w:eastAsia="宋体"/>
          <w:b/>
          <w:sz w:val="32"/>
          <w:szCs w:val="32"/>
        </w:rPr>
        <w:t>三、结构说明</w:t>
      </w:r>
      <w:bookmarkEnd w:id="5"/>
    </w:p>
    <w:p>
      <w:pPr>
        <w:rPr>
          <w:rFonts w:ascii="Times New Roman" w:hAnsi="宋体" w:eastAsia="宋体"/>
          <w:b/>
          <w:sz w:val="32"/>
          <w:szCs w:val="32"/>
        </w:rPr>
      </w:pPr>
      <w:bookmarkStart w:id="6" w:name="_Toc29216843"/>
      <w:r>
        <w:drawing>
          <wp:inline distT="0" distB="0" distL="0" distR="0">
            <wp:extent cx="5274310" cy="2766695"/>
            <wp:effectExtent l="0" t="0" r="254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5274310" cy="2766695"/>
                    </a:xfrm>
                    <a:prstGeom prst="rect">
                      <a:avLst/>
                    </a:prstGeom>
                    <a:noFill/>
                    <a:ln>
                      <a:noFill/>
                    </a:ln>
                  </pic:spPr>
                </pic:pic>
              </a:graphicData>
            </a:graphic>
          </wp:inline>
        </w:drawing>
      </w:r>
      <w:r>
        <w:rPr>
          <w:rFonts w:ascii="Times New Roman" w:hAnsi="宋体" w:eastAsia="宋体"/>
          <w:sz w:val="24"/>
          <w:szCs w:val="24"/>
        </w:rPr>
        <w:t>A</w:t>
      </w:r>
      <w:r>
        <w:rPr>
          <w:rFonts w:hint="eastAsia" w:ascii="Times New Roman" w:hAnsi="宋体" w:eastAsia="宋体"/>
          <w:sz w:val="24"/>
          <w:szCs w:val="24"/>
        </w:rPr>
        <w:t>、</w:t>
      </w:r>
      <w:r>
        <w:rPr>
          <w:rFonts w:ascii="Times New Roman" w:hAnsi="宋体" w:eastAsia="宋体"/>
          <w:sz w:val="20"/>
          <w:szCs w:val="20"/>
        </w:rPr>
        <w:t>RS48</w:t>
      </w:r>
      <w:r>
        <w:rPr>
          <w:rFonts w:hint="eastAsia" w:ascii="Times New Roman" w:hAnsi="宋体" w:eastAsia="宋体"/>
          <w:sz w:val="20"/>
          <w:szCs w:val="20"/>
        </w:rPr>
        <w:t>5</w:t>
      </w:r>
      <w:r>
        <w:rPr>
          <w:rFonts w:ascii="Times New Roman" w:hAnsi="宋体" w:eastAsia="宋体"/>
          <w:sz w:val="20"/>
          <w:szCs w:val="20"/>
        </w:rPr>
        <w:t>接口</w:t>
      </w:r>
      <w:r>
        <w:rPr>
          <w:rFonts w:hint="eastAsia" w:ascii="Times New Roman" w:hAnsi="宋体" w:eastAsia="宋体"/>
          <w:sz w:val="20"/>
          <w:szCs w:val="20"/>
        </w:rPr>
        <w:t xml:space="preserve"> </w:t>
      </w:r>
      <w:r>
        <w:rPr>
          <w:rFonts w:ascii="Times New Roman" w:hAnsi="宋体" w:eastAsia="宋体"/>
          <w:sz w:val="20"/>
          <w:szCs w:val="20"/>
        </w:rPr>
        <w:t xml:space="preserve">    B</w:t>
      </w:r>
      <w:r>
        <w:rPr>
          <w:rFonts w:hint="eastAsia" w:ascii="Times New Roman" w:hAnsi="宋体" w:eastAsia="宋体"/>
          <w:sz w:val="20"/>
          <w:szCs w:val="20"/>
        </w:rPr>
        <w:t xml:space="preserve">、电源开关 </w:t>
      </w:r>
      <w:r>
        <w:rPr>
          <w:rFonts w:ascii="Times New Roman" w:hAnsi="宋体" w:eastAsia="宋体"/>
          <w:sz w:val="20"/>
          <w:szCs w:val="20"/>
        </w:rPr>
        <w:t xml:space="preserve">    C</w:t>
      </w:r>
      <w:r>
        <w:rPr>
          <w:rFonts w:hint="eastAsia" w:ascii="Times New Roman" w:hAnsi="宋体" w:eastAsia="宋体"/>
          <w:sz w:val="20"/>
          <w:szCs w:val="20"/>
        </w:rPr>
        <w:t xml:space="preserve">、传感器接口 </w:t>
      </w:r>
      <w:r>
        <w:rPr>
          <w:rFonts w:ascii="Times New Roman" w:hAnsi="宋体" w:eastAsia="宋体"/>
          <w:sz w:val="20"/>
          <w:szCs w:val="20"/>
        </w:rPr>
        <w:t xml:space="preserve">    D</w:t>
      </w:r>
      <w:r>
        <w:rPr>
          <w:rFonts w:hint="eastAsia" w:ascii="Times New Roman" w:hAnsi="宋体" w:eastAsia="宋体"/>
          <w:sz w:val="20"/>
          <w:szCs w:val="20"/>
        </w:rPr>
        <w:t>、电源线接口</w:t>
      </w:r>
      <w:r>
        <w:rPr>
          <w:rFonts w:ascii="Times New Roman" w:hAnsi="宋体" w:eastAsia="宋体"/>
          <w:sz w:val="24"/>
          <w:szCs w:val="24"/>
        </w:rPr>
        <w:tab/>
      </w:r>
    </w:p>
    <w:p>
      <w:pPr>
        <w:pStyle w:val="2"/>
        <w:tabs>
          <w:tab w:val="center" w:pos="4153"/>
          <w:tab w:val="left" w:pos="5715"/>
          <w:tab w:val="left" w:pos="5824"/>
        </w:tabs>
        <w:jc w:val="left"/>
        <w:rPr>
          <w:rFonts w:ascii="Times New Roman" w:hAnsi="宋体" w:eastAsia="宋体"/>
          <w:b/>
          <w:sz w:val="32"/>
          <w:szCs w:val="32"/>
        </w:rPr>
      </w:pPr>
    </w:p>
    <w:p>
      <w:pPr>
        <w:pStyle w:val="2"/>
        <w:tabs>
          <w:tab w:val="center" w:pos="4153"/>
          <w:tab w:val="left" w:pos="5715"/>
        </w:tabs>
        <w:rPr>
          <w:rFonts w:ascii="Times New Roman" w:hAnsi="宋体" w:eastAsia="宋体"/>
          <w:b/>
          <w:sz w:val="32"/>
          <w:szCs w:val="32"/>
        </w:rPr>
      </w:pPr>
      <w:bookmarkStart w:id="7" w:name="_Toc106365000"/>
      <w:r>
        <w:rPr>
          <w:rFonts w:hint="eastAsia" w:ascii="Times New Roman" w:hAnsi="宋体" w:eastAsia="宋体"/>
          <w:b/>
          <w:sz w:val="32"/>
          <w:szCs w:val="32"/>
        </w:rPr>
        <w:t>四、操作</w:t>
      </w:r>
      <w:bookmarkEnd w:id="6"/>
      <w:r>
        <w:rPr>
          <w:rFonts w:hint="eastAsia" w:ascii="Times New Roman" w:hAnsi="宋体" w:eastAsia="宋体"/>
          <w:b/>
          <w:sz w:val="32"/>
          <w:szCs w:val="32"/>
        </w:rPr>
        <w:t>说明</w:t>
      </w:r>
      <w:bookmarkEnd w:id="7"/>
      <w:r>
        <w:rPr>
          <w:rFonts w:ascii="Times New Roman" w:hAnsi="宋体" w:eastAsia="宋体"/>
          <w:b/>
          <w:sz w:val="32"/>
          <w:szCs w:val="32"/>
        </w:rPr>
        <w:tab/>
      </w:r>
      <w:r>
        <w:rPr>
          <w:rFonts w:ascii="Times New Roman" w:hAnsi="宋体" w:eastAsia="宋体"/>
          <w:b/>
          <w:sz w:val="32"/>
          <w:szCs w:val="32"/>
        </w:rPr>
        <w:tab/>
      </w:r>
    </w:p>
    <w:p>
      <w:pPr>
        <w:pStyle w:val="3"/>
        <w:rPr>
          <w:rFonts w:ascii="Times New Roman" w:hAnsi="宋体" w:eastAsia="宋体"/>
          <w:b/>
          <w:sz w:val="20"/>
          <w:szCs w:val="20"/>
        </w:rPr>
      </w:pPr>
      <w:bookmarkStart w:id="8" w:name="_Toc106365001"/>
      <w:r>
        <w:rPr>
          <w:rFonts w:ascii="Times New Roman" w:hAnsi="宋体" w:eastAsia="宋体"/>
          <w:b/>
          <w:sz w:val="20"/>
          <w:szCs w:val="20"/>
        </w:rPr>
        <w:t>•</w:t>
      </w:r>
      <w:r>
        <w:rPr>
          <w:rFonts w:hint="eastAsia" w:ascii="Times New Roman" w:hAnsi="宋体" w:eastAsia="宋体"/>
          <w:b/>
          <w:sz w:val="20"/>
          <w:szCs w:val="20"/>
        </w:rPr>
        <w:t xml:space="preserve"> 开机</w:t>
      </w:r>
      <w:bookmarkEnd w:id="8"/>
    </w:p>
    <w:p>
      <w:pPr>
        <w:wordWrap w:val="0"/>
        <w:jc w:val="left"/>
        <w:rPr>
          <w:rFonts w:ascii="Times New Roman" w:hAnsi="宋体" w:eastAsia="宋体"/>
          <w:color w:val="000000"/>
          <w:sz w:val="20"/>
          <w:szCs w:val="20"/>
        </w:rPr>
      </w:pPr>
      <w:r>
        <w:rPr>
          <w:rFonts w:ascii="Times New Roman" w:hAnsi="宋体" w:eastAsia="宋体"/>
          <w:sz w:val="20"/>
          <w:szCs w:val="20"/>
        </w:rPr>
        <w:t>-</w:t>
      </w:r>
      <w:r>
        <w:rPr>
          <w:rFonts w:hint="eastAsia" w:ascii="Times New Roman" w:hAnsi="宋体" w:eastAsia="宋体"/>
          <w:sz w:val="20"/>
          <w:szCs w:val="20"/>
        </w:rPr>
        <w:t xml:space="preserve"> </w:t>
      </w:r>
      <w:r>
        <w:rPr>
          <w:rFonts w:hint="eastAsia" w:ascii="Times New Roman" w:hAnsi="宋体" w:eastAsia="宋体"/>
          <w:color w:val="000000"/>
          <w:sz w:val="20"/>
          <w:szCs w:val="20"/>
        </w:rPr>
        <w:t>将仪器平稳的放在工作台面上，将</w:t>
      </w:r>
      <w:r>
        <w:rPr>
          <w:rFonts w:ascii="Times New Roman" w:hAnsi="宋体" w:eastAsia="宋体"/>
          <w:color w:val="000000"/>
          <w:sz w:val="20"/>
          <w:szCs w:val="20"/>
        </w:rPr>
        <w:t>烧杯底部的中心对准仪器</w:t>
      </w:r>
      <w:r>
        <w:rPr>
          <w:rFonts w:hint="eastAsia" w:ascii="Times New Roman" w:hAnsi="宋体" w:eastAsia="宋体"/>
          <w:color w:val="000000"/>
          <w:sz w:val="20"/>
          <w:szCs w:val="20"/>
        </w:rPr>
        <w:t>工作盘</w:t>
      </w:r>
      <w:r>
        <w:rPr>
          <w:rFonts w:ascii="Times New Roman" w:hAnsi="宋体" w:eastAsia="宋体"/>
          <w:color w:val="000000"/>
          <w:sz w:val="20"/>
          <w:szCs w:val="20"/>
        </w:rPr>
        <w:t>的</w:t>
      </w:r>
      <w:r>
        <w:rPr>
          <w:rFonts w:hint="eastAsia" w:ascii="Times New Roman" w:hAnsi="宋体" w:eastAsia="宋体"/>
          <w:color w:val="000000"/>
          <w:sz w:val="20"/>
          <w:szCs w:val="20"/>
        </w:rPr>
        <w:t>中心</w:t>
      </w:r>
    </w:p>
    <w:p>
      <w:pPr>
        <w:wordWrap w:val="0"/>
        <w:jc w:val="left"/>
        <w:rPr>
          <w:rFonts w:ascii="Times New Roman" w:hAnsi="宋体" w:eastAsia="宋体"/>
          <w:color w:val="000000"/>
          <w:sz w:val="20"/>
          <w:szCs w:val="20"/>
        </w:rPr>
      </w:pPr>
      <w:r>
        <w:rPr>
          <w:rFonts w:ascii="Times New Roman" w:hAnsi="宋体" w:eastAsia="宋体"/>
          <w:sz w:val="20"/>
          <w:szCs w:val="20"/>
        </w:rPr>
        <w:t>-</w:t>
      </w:r>
      <w:r>
        <w:rPr>
          <w:rFonts w:hint="eastAsia" w:ascii="Times New Roman" w:hAnsi="宋体" w:eastAsia="宋体"/>
          <w:sz w:val="20"/>
          <w:szCs w:val="20"/>
        </w:rPr>
        <w:t xml:space="preserve"> </w:t>
      </w:r>
      <w:r>
        <w:rPr>
          <w:rFonts w:hint="eastAsia" w:ascii="Times New Roman" w:hAnsi="宋体" w:eastAsia="宋体"/>
          <w:color w:val="000000"/>
          <w:sz w:val="20"/>
          <w:szCs w:val="20"/>
        </w:rPr>
        <w:t>使用适配电源线通电，打开仪器电源开关</w:t>
      </w:r>
    </w:p>
    <w:p>
      <w:pPr>
        <w:wordWrap w:val="0"/>
        <w:jc w:val="left"/>
        <w:rPr>
          <w:rFonts w:ascii="Times New Roman" w:hAnsi="宋体" w:eastAsia="宋体"/>
          <w:color w:val="000000"/>
          <w:sz w:val="20"/>
          <w:szCs w:val="20"/>
        </w:rPr>
      </w:pPr>
    </w:p>
    <w:p>
      <w:pPr>
        <w:pStyle w:val="3"/>
        <w:rPr>
          <w:rFonts w:ascii="Times New Roman" w:hAnsi="宋体" w:eastAsia="宋体"/>
          <w:b/>
          <w:sz w:val="20"/>
          <w:szCs w:val="20"/>
        </w:rPr>
      </w:pPr>
      <w:bookmarkStart w:id="9" w:name="_Toc106365002"/>
      <w:r>
        <w:rPr>
          <w:rFonts w:ascii="Times New Roman" w:hAnsi="宋体" w:eastAsia="宋体"/>
          <w:b/>
          <w:sz w:val="20"/>
          <w:szCs w:val="20"/>
        </w:rPr>
        <w:t xml:space="preserve">• </w:t>
      </w:r>
      <w:r>
        <w:rPr>
          <w:rFonts w:hint="eastAsia" w:ascii="Times New Roman" w:hAnsi="宋体" w:eastAsia="宋体"/>
          <w:b/>
          <w:sz w:val="20"/>
          <w:szCs w:val="20"/>
        </w:rPr>
        <w:t>设定温度</w:t>
      </w:r>
      <w:bookmarkEnd w:id="9"/>
    </w:p>
    <w:p>
      <w:pPr>
        <w:wordWrap w:val="0"/>
        <w:jc w:val="left"/>
        <w:rPr>
          <w:rFonts w:ascii="Times New Roman" w:hAnsi="宋体" w:eastAsia="宋体"/>
          <w:color w:val="000000"/>
          <w:sz w:val="20"/>
          <w:szCs w:val="20"/>
        </w:rPr>
      </w:pPr>
      <w:r>
        <w:rPr>
          <w:rFonts w:ascii="Times New Roman" w:hAnsi="宋体" w:eastAsia="宋体"/>
          <w:sz w:val="20"/>
          <w:szCs w:val="20"/>
        </w:rPr>
        <w:t xml:space="preserve">- </w:t>
      </w:r>
      <w:r>
        <w:rPr>
          <w:rFonts w:hint="eastAsia" w:ascii="Times New Roman" w:hAnsi="宋体" w:eastAsia="宋体"/>
          <w:color w:val="000000"/>
          <w:sz w:val="20"/>
          <w:szCs w:val="20"/>
        </w:rPr>
        <w:t>左键</w:t>
      </w:r>
      <w:r>
        <w:rPr>
          <w:rFonts w:ascii="Times New Roman" w:hAnsi="宋体" w:eastAsia="宋体"/>
          <w:color w:val="000000"/>
          <w:sz w:val="20"/>
          <w:szCs w:val="20"/>
        </w:rPr>
        <w:t>“</w:t>
      </w:r>
      <w:r>
        <w:rPr>
          <w:rFonts w:hint="eastAsia" w:ascii="Times New Roman" w:hAnsi="宋体" w:eastAsia="宋体"/>
          <w:color w:val="000000"/>
          <w:sz w:val="20"/>
          <w:szCs w:val="20"/>
        </w:rPr>
        <w:t>温度</w:t>
      </w:r>
      <w:r>
        <w:rPr>
          <w:rFonts w:ascii="Times New Roman" w:hAnsi="宋体" w:eastAsia="宋体"/>
          <w:color w:val="000000"/>
          <w:sz w:val="20"/>
          <w:szCs w:val="20"/>
        </w:rPr>
        <w:t>设定”，点击该键后，旋转旋钮</w:t>
      </w:r>
      <w:r>
        <w:rPr>
          <w:rFonts w:hint="eastAsia" w:ascii="Times New Roman" w:hAnsi="宋体" w:eastAsia="宋体"/>
          <w:color w:val="000000"/>
          <w:sz w:val="20"/>
          <w:szCs w:val="20"/>
        </w:rPr>
        <w:t>（顺时针增大设定值，逆时针减小设定值）设定</w:t>
      </w:r>
      <w:r>
        <w:rPr>
          <w:rFonts w:ascii="Times New Roman" w:hAnsi="宋体" w:eastAsia="宋体"/>
          <w:color w:val="000000"/>
          <w:sz w:val="20"/>
          <w:szCs w:val="20"/>
        </w:rPr>
        <w:t>所需的</w:t>
      </w:r>
      <w:r>
        <w:rPr>
          <w:rFonts w:hint="eastAsia" w:ascii="Times New Roman" w:hAnsi="宋体" w:eastAsia="宋体"/>
          <w:color w:val="000000"/>
          <w:sz w:val="20"/>
          <w:szCs w:val="20"/>
        </w:rPr>
        <w:t>温度</w:t>
      </w:r>
      <w:r>
        <w:rPr>
          <w:rFonts w:ascii="Times New Roman" w:hAnsi="宋体" w:eastAsia="宋体"/>
          <w:color w:val="000000"/>
          <w:sz w:val="20"/>
          <w:szCs w:val="20"/>
        </w:rPr>
        <w:t>，按下旋钮保存并退出设定</w:t>
      </w:r>
      <w:r>
        <w:rPr>
          <w:rFonts w:hint="eastAsia" w:ascii="Times New Roman" w:hAnsi="宋体" w:eastAsia="宋体"/>
          <w:color w:val="000000"/>
          <w:sz w:val="20"/>
          <w:szCs w:val="20"/>
        </w:rPr>
        <w:t>值</w:t>
      </w:r>
      <w:r>
        <w:rPr>
          <w:rFonts w:ascii="Times New Roman" w:hAnsi="宋体" w:eastAsia="宋体"/>
          <w:color w:val="000000"/>
          <w:sz w:val="20"/>
          <w:szCs w:val="20"/>
        </w:rPr>
        <w:t>。在设定过程中</w:t>
      </w:r>
      <w:r>
        <w:rPr>
          <w:rFonts w:hint="eastAsia" w:ascii="Times New Roman" w:hAnsi="宋体" w:eastAsia="宋体"/>
          <w:b/>
          <w:bCs/>
          <w:color w:val="000000"/>
          <w:sz w:val="20"/>
          <w:szCs w:val="20"/>
        </w:rPr>
        <w:t>窗口⑥</w:t>
      </w:r>
      <w:r>
        <w:rPr>
          <w:rFonts w:ascii="Times New Roman" w:hAnsi="宋体" w:eastAsia="宋体"/>
          <w:sz w:val="20"/>
          <w:szCs w:val="20"/>
        </w:rPr>
        <w:t>对应的位置会闪动</w:t>
      </w:r>
      <w:r>
        <w:rPr>
          <w:rFonts w:ascii="Times New Roman" w:hAnsi="宋体" w:eastAsia="宋体"/>
          <w:color w:val="000000"/>
          <w:sz w:val="20"/>
          <w:szCs w:val="20"/>
        </w:rPr>
        <w:t>。</w:t>
      </w:r>
    </w:p>
    <w:p>
      <w:pPr>
        <w:wordWrap w:val="0"/>
        <w:jc w:val="left"/>
        <w:rPr>
          <w:rFonts w:ascii="Times New Roman" w:hAnsi="宋体" w:eastAsia="宋体"/>
          <w:color w:val="000000"/>
          <w:sz w:val="20"/>
          <w:szCs w:val="20"/>
        </w:rPr>
      </w:pPr>
    </w:p>
    <w:p>
      <w:pPr>
        <w:pStyle w:val="3"/>
        <w:rPr>
          <w:rFonts w:ascii="Times New Roman" w:hAnsi="宋体" w:eastAsia="宋体"/>
          <w:color w:val="000000"/>
          <w:sz w:val="20"/>
          <w:szCs w:val="20"/>
        </w:rPr>
      </w:pPr>
      <w:bookmarkStart w:id="10" w:name="_Toc106365003"/>
      <w:r>
        <w:rPr>
          <w:rFonts w:ascii="Times New Roman" w:hAnsi="宋体" w:eastAsia="宋体"/>
          <w:b/>
          <w:sz w:val="20"/>
          <w:szCs w:val="20"/>
        </w:rPr>
        <w:t xml:space="preserve">• </w:t>
      </w:r>
      <w:r>
        <w:rPr>
          <w:rFonts w:hint="eastAsia" w:ascii="Times New Roman" w:hAnsi="宋体" w:eastAsia="宋体"/>
          <w:b/>
          <w:sz w:val="20"/>
          <w:szCs w:val="20"/>
        </w:rPr>
        <w:t>设定速度</w:t>
      </w:r>
      <w:bookmarkEnd w:id="10"/>
      <w:r>
        <w:rPr>
          <w:rFonts w:hint="eastAsia" w:ascii="Times New Roman" w:hAnsi="宋体" w:eastAsia="宋体"/>
          <w:b/>
          <w:sz w:val="20"/>
          <w:szCs w:val="20"/>
        </w:rPr>
        <w:t xml:space="preserve"> </w:t>
      </w:r>
    </w:p>
    <w:p>
      <w:pPr>
        <w:wordWrap w:val="0"/>
        <w:jc w:val="left"/>
        <w:rPr>
          <w:rFonts w:ascii="Times New Roman" w:hAnsi="宋体" w:eastAsia="宋体"/>
          <w:sz w:val="20"/>
          <w:szCs w:val="20"/>
        </w:rPr>
      </w:pPr>
      <w:r>
        <w:rPr>
          <w:rFonts w:ascii="Times New Roman" w:hAnsi="宋体" w:eastAsia="宋体"/>
          <w:sz w:val="20"/>
          <w:szCs w:val="20"/>
        </w:rPr>
        <w:t xml:space="preserve">- </w:t>
      </w:r>
      <w:r>
        <w:rPr>
          <w:rFonts w:ascii="Times New Roman" w:hAnsi="宋体" w:eastAsia="宋体"/>
          <w:color w:val="000000"/>
          <w:sz w:val="20"/>
          <w:szCs w:val="20"/>
        </w:rPr>
        <w:t>右键“速度设定”，点击</w:t>
      </w:r>
      <w:r>
        <w:rPr>
          <w:rFonts w:hint="eastAsia" w:ascii="Times New Roman" w:hAnsi="宋体" w:eastAsia="宋体"/>
          <w:color w:val="000000"/>
          <w:sz w:val="20"/>
          <w:szCs w:val="20"/>
        </w:rPr>
        <w:t>速度键</w:t>
      </w:r>
      <w:r>
        <w:rPr>
          <w:rFonts w:ascii="Times New Roman" w:hAnsi="宋体" w:eastAsia="宋体"/>
          <w:color w:val="000000"/>
          <w:sz w:val="20"/>
          <w:szCs w:val="20"/>
        </w:rPr>
        <w:t>，旋转旋钮</w:t>
      </w:r>
      <w:r>
        <w:rPr>
          <w:rFonts w:hint="eastAsia" w:ascii="Times New Roman" w:hAnsi="宋体" w:eastAsia="宋体"/>
          <w:color w:val="000000"/>
          <w:sz w:val="20"/>
          <w:szCs w:val="20"/>
        </w:rPr>
        <w:t>设定电机</w:t>
      </w:r>
      <w:r>
        <w:rPr>
          <w:rFonts w:ascii="Times New Roman" w:hAnsi="宋体" w:eastAsia="宋体"/>
          <w:color w:val="000000"/>
          <w:sz w:val="20"/>
          <w:szCs w:val="20"/>
        </w:rPr>
        <w:t>所需的速度</w:t>
      </w:r>
      <w:r>
        <w:rPr>
          <w:rFonts w:hint="eastAsia" w:ascii="Times New Roman" w:hAnsi="宋体" w:eastAsia="宋体"/>
          <w:color w:val="000000"/>
          <w:sz w:val="20"/>
          <w:szCs w:val="20"/>
        </w:rPr>
        <w:t>，</w:t>
      </w:r>
      <w:r>
        <w:rPr>
          <w:rFonts w:ascii="Times New Roman" w:hAnsi="宋体" w:eastAsia="宋体"/>
          <w:color w:val="000000"/>
          <w:sz w:val="20"/>
          <w:szCs w:val="20"/>
        </w:rPr>
        <w:t>按下旋钮保存并退出设定速度</w:t>
      </w:r>
      <w:r>
        <w:rPr>
          <w:rFonts w:hint="eastAsia" w:ascii="Times New Roman" w:hAnsi="宋体" w:eastAsia="宋体"/>
          <w:color w:val="000000"/>
          <w:sz w:val="20"/>
          <w:szCs w:val="20"/>
        </w:rPr>
        <w:t>。</w:t>
      </w:r>
    </w:p>
    <w:p>
      <w:pPr>
        <w:pStyle w:val="3"/>
        <w:rPr>
          <w:rFonts w:ascii="Times New Roman" w:hAnsi="宋体" w:eastAsia="宋体"/>
          <w:b/>
          <w:sz w:val="20"/>
          <w:szCs w:val="20"/>
        </w:rPr>
      </w:pPr>
    </w:p>
    <w:p>
      <w:pPr>
        <w:pStyle w:val="3"/>
        <w:rPr>
          <w:rFonts w:ascii="Times New Roman" w:hAnsi="宋体" w:eastAsia="宋体"/>
          <w:b/>
          <w:sz w:val="20"/>
          <w:szCs w:val="20"/>
        </w:rPr>
      </w:pPr>
      <w:bookmarkStart w:id="11" w:name="_Toc106365004"/>
      <w:r>
        <w:rPr>
          <w:rFonts w:ascii="Times New Roman" w:hAnsi="宋体" w:eastAsia="宋体"/>
          <w:b/>
          <w:sz w:val="20"/>
          <w:szCs w:val="20"/>
        </w:rPr>
        <w:t>•</w:t>
      </w:r>
      <w:r>
        <w:rPr>
          <w:rFonts w:hint="eastAsia" w:ascii="Times New Roman" w:hAnsi="宋体" w:eastAsia="宋体"/>
          <w:b/>
          <w:sz w:val="20"/>
          <w:szCs w:val="20"/>
        </w:rPr>
        <w:t xml:space="preserve"> 启停</w:t>
      </w:r>
      <w:bookmarkEnd w:id="11"/>
    </w:p>
    <w:p>
      <w:pPr>
        <w:wordWrap w:val="0"/>
        <w:spacing w:line="288" w:lineRule="auto"/>
        <w:jc w:val="left"/>
        <w:rPr>
          <w:rFonts w:hint="eastAsia" w:ascii="Times New Roman" w:hAnsi="宋体" w:eastAsia="宋体"/>
          <w:color w:val="000000"/>
          <w:sz w:val="20"/>
          <w:szCs w:val="20"/>
        </w:rPr>
      </w:pPr>
      <w:r>
        <w:rPr>
          <w:rFonts w:hint="eastAsia" w:ascii="Times New Roman" w:hAnsi="宋体" w:eastAsia="宋体"/>
          <w:color w:val="000000"/>
          <w:sz w:val="20"/>
          <w:szCs w:val="20"/>
        </w:rPr>
        <w:t>- 打开电源，设置好温度和速度后，点击仪器旋钮启动或停止运行。</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rPr>
          <w:rFonts w:hint="eastAsia" w:ascii="Times New Roman" w:hAnsi="宋体" w:eastAsia="宋体"/>
          <w:color w:val="000000"/>
          <w:sz w:val="20"/>
          <w:szCs w:val="20"/>
        </w:rPr>
      </w:pPr>
    </w:p>
    <w:p>
      <w:pPr>
        <w:pStyle w:val="3"/>
        <w:rPr>
          <w:rFonts w:hint="eastAsia" w:ascii="Times New Roman" w:hAnsi="宋体" w:eastAsia="宋体"/>
          <w:b/>
          <w:sz w:val="20"/>
          <w:szCs w:val="20"/>
          <w:lang w:val="en-US" w:eastAsia="zh-CN"/>
        </w:rPr>
      </w:pPr>
      <w:bookmarkStart w:id="12" w:name="_Toc106365005"/>
      <w:r>
        <w:rPr>
          <w:rFonts w:ascii="Times New Roman" w:hAnsi="宋体" w:eastAsia="宋体"/>
          <w:b/>
          <w:sz w:val="20"/>
          <w:szCs w:val="20"/>
        </w:rPr>
        <w:t xml:space="preserve">• </w:t>
      </w:r>
      <w:r>
        <w:rPr>
          <w:rFonts w:hint="eastAsia" w:ascii="Times New Roman" w:hAnsi="宋体" w:eastAsia="宋体"/>
          <w:b/>
          <w:sz w:val="20"/>
          <w:szCs w:val="20"/>
        </w:rPr>
        <w:t>定时</w:t>
      </w:r>
      <w:bookmarkEnd w:id="12"/>
      <w:r>
        <w:rPr>
          <w:rFonts w:hint="eastAsia" w:ascii="Times New Roman" w:hAnsi="宋体" w:eastAsia="宋体"/>
          <w:b/>
          <w:sz w:val="20"/>
          <w:szCs w:val="20"/>
          <w:lang w:val="en-US" w:eastAsia="zh-CN"/>
        </w:rPr>
        <w:t>功能</w:t>
      </w:r>
    </w:p>
    <w:p>
      <w:pPr>
        <w:wordWrap w:val="0"/>
        <w:spacing w:line="288" w:lineRule="auto"/>
        <w:jc w:val="left"/>
        <w:rPr>
          <w:rFonts w:ascii="Times New Roman" w:hAnsi="宋体" w:eastAsia="宋体"/>
          <w:color w:val="000000"/>
          <w:sz w:val="20"/>
          <w:szCs w:val="20"/>
        </w:rPr>
      </w:pPr>
      <w:r>
        <w:rPr>
          <w:rFonts w:ascii="Times New Roman" w:hAnsi="宋体" w:eastAsia="宋体"/>
          <w:sz w:val="20"/>
          <w:szCs w:val="20"/>
        </w:rPr>
        <w:t xml:space="preserve">- </w:t>
      </w:r>
      <w:r>
        <w:rPr>
          <w:rFonts w:hint="eastAsia" w:ascii="Times New Roman" w:hAnsi="宋体" w:eastAsia="宋体"/>
          <w:color w:val="000000"/>
          <w:sz w:val="20"/>
          <w:szCs w:val="20"/>
        </w:rPr>
        <w:t>下键</w:t>
      </w:r>
      <w:r>
        <w:rPr>
          <w:rFonts w:ascii="Times New Roman" w:hAnsi="宋体" w:eastAsia="宋体"/>
          <w:color w:val="000000"/>
          <w:sz w:val="20"/>
          <w:szCs w:val="20"/>
        </w:rPr>
        <w:t>“时间设定”，点击</w:t>
      </w:r>
      <w:r>
        <w:rPr>
          <w:rFonts w:hint="eastAsia" w:ascii="Times New Roman" w:hAnsi="宋体" w:eastAsia="宋体"/>
          <w:color w:val="000000"/>
          <w:sz w:val="20"/>
          <w:szCs w:val="20"/>
        </w:rPr>
        <w:t>时间设定</w:t>
      </w:r>
      <w:r>
        <w:rPr>
          <w:rFonts w:ascii="Times New Roman" w:hAnsi="宋体" w:eastAsia="宋体"/>
          <w:color w:val="000000"/>
          <w:sz w:val="20"/>
          <w:szCs w:val="20"/>
        </w:rPr>
        <w:t>键，旋转旋钮</w:t>
      </w:r>
      <w:r>
        <w:rPr>
          <w:rFonts w:hint="eastAsia" w:ascii="Times New Roman" w:hAnsi="宋体" w:eastAsia="宋体"/>
          <w:color w:val="000000"/>
          <w:sz w:val="20"/>
          <w:szCs w:val="20"/>
        </w:rPr>
        <w:t>设定分钟值；再次点击时间设定键设定小时值。</w:t>
      </w:r>
      <w:r>
        <w:rPr>
          <w:rFonts w:ascii="Times New Roman" w:hAnsi="宋体" w:eastAsia="宋体"/>
          <w:color w:val="000000"/>
          <w:sz w:val="20"/>
          <w:szCs w:val="20"/>
        </w:rPr>
        <w:t>按下旋钮保存设定时间并退出</w:t>
      </w:r>
      <w:r>
        <w:rPr>
          <w:rFonts w:hint="eastAsia" w:ascii="Times New Roman" w:hAnsi="宋体" w:eastAsia="宋体"/>
          <w:color w:val="000000"/>
          <w:sz w:val="20"/>
          <w:szCs w:val="20"/>
        </w:rPr>
        <w:t>定时界面</w:t>
      </w:r>
      <w:r>
        <w:rPr>
          <w:rFonts w:ascii="Times New Roman" w:hAnsi="宋体" w:eastAsia="宋体"/>
          <w:color w:val="000000"/>
          <w:sz w:val="20"/>
          <w:szCs w:val="20"/>
        </w:rPr>
        <w:t>。在设定过程中</w:t>
      </w:r>
      <w:r>
        <w:rPr>
          <w:rFonts w:ascii="Times New Roman" w:hAnsi="宋体" w:eastAsia="宋体"/>
          <w:b/>
          <w:color w:val="000000"/>
          <w:sz w:val="20"/>
          <w:szCs w:val="20"/>
        </w:rPr>
        <w:t>窗口</w:t>
      </w:r>
      <w:r>
        <w:rPr>
          <w:rFonts w:hint="eastAsia" w:ascii="Times New Roman" w:hAnsi="宋体" w:eastAsia="宋体"/>
          <w:b/>
          <w:sz w:val="20"/>
          <w:szCs w:val="20"/>
        </w:rPr>
        <w:t>③</w:t>
      </w:r>
      <w:r>
        <w:rPr>
          <w:rFonts w:ascii="Times New Roman" w:hAnsi="宋体" w:eastAsia="宋体"/>
          <w:sz w:val="20"/>
          <w:szCs w:val="20"/>
        </w:rPr>
        <w:t>对应的位置会闪动</w:t>
      </w:r>
      <w:r>
        <w:rPr>
          <w:rFonts w:ascii="Times New Roman" w:hAnsi="宋体" w:eastAsia="宋体"/>
          <w:color w:val="000000"/>
          <w:sz w:val="20"/>
          <w:szCs w:val="20"/>
        </w:rPr>
        <w:t>（先设置分，之后点击左键，设置时）。</w:t>
      </w:r>
    </w:p>
    <w:p>
      <w:pPr>
        <w:pStyle w:val="3"/>
        <w:rPr>
          <w:rFonts w:ascii="Times New Roman" w:hAnsi="宋体" w:eastAsia="宋体"/>
          <w:b/>
          <w:sz w:val="20"/>
          <w:szCs w:val="20"/>
        </w:rPr>
      </w:pPr>
    </w:p>
    <w:p>
      <w:pPr>
        <w:pStyle w:val="3"/>
        <w:rPr>
          <w:rFonts w:ascii="Times New Roman" w:hAnsi="宋体" w:eastAsia="宋体"/>
          <w:b/>
          <w:sz w:val="20"/>
          <w:szCs w:val="20"/>
        </w:rPr>
      </w:pPr>
      <w:bookmarkStart w:id="13" w:name="_Toc106365006"/>
      <w:r>
        <w:rPr>
          <w:rFonts w:ascii="Times New Roman" w:hAnsi="宋体" w:eastAsia="宋体"/>
          <w:b/>
          <w:sz w:val="20"/>
          <w:szCs w:val="20"/>
        </w:rPr>
        <w:t>•</w:t>
      </w:r>
      <w:r>
        <w:rPr>
          <w:rFonts w:hint="eastAsia" w:ascii="Times New Roman" w:hAnsi="宋体" w:eastAsia="宋体"/>
          <w:b/>
          <w:sz w:val="20"/>
          <w:szCs w:val="20"/>
        </w:rPr>
        <w:t xml:space="preserve"> 接入传感器</w:t>
      </w:r>
      <w:bookmarkEnd w:id="13"/>
    </w:p>
    <w:p>
      <w:pPr>
        <w:rPr>
          <w:rFonts w:eastAsia="宋体"/>
        </w:rPr>
      </w:pPr>
      <w:r>
        <w:rPr>
          <w:rFonts w:hint="eastAsia" w:eastAsia="宋体"/>
        </w:rPr>
        <w:t>- 将外部传感器插入传感器接口C中，区域</w:t>
      </w:r>
      <w:r>
        <w:rPr>
          <w:rFonts w:hint="eastAsia" w:ascii="宋体" w:hAnsi="宋体" w:eastAsia="宋体"/>
        </w:rPr>
        <w:t>④</w:t>
      </w:r>
      <w:r>
        <w:rPr>
          <w:rFonts w:hint="eastAsia" w:eastAsia="宋体"/>
        </w:rPr>
        <w:t>会显示传感器所测介质的温度。</w:t>
      </w:r>
    </w:p>
    <w:p>
      <w:pPr>
        <w:wordWrap w:val="0"/>
        <w:spacing w:line="288" w:lineRule="auto"/>
        <w:jc w:val="left"/>
        <w:rPr>
          <w:rFonts w:ascii="Times New Roman" w:hAnsi="宋体" w:eastAsia="宋体"/>
          <w:color w:val="000000"/>
          <w:sz w:val="20"/>
          <w:szCs w:val="20"/>
        </w:rPr>
      </w:pPr>
    </w:p>
    <w:p>
      <w:pPr>
        <w:pStyle w:val="3"/>
        <w:rPr>
          <w:rFonts w:ascii="Times New Roman" w:hAnsi="宋体" w:eastAsia="宋体"/>
          <w:sz w:val="20"/>
          <w:szCs w:val="20"/>
        </w:rPr>
      </w:pPr>
      <w:bookmarkStart w:id="14" w:name="_Toc106365007"/>
      <w:r>
        <w:rPr>
          <w:rFonts w:ascii="Times New Roman" w:hAnsi="宋体" w:eastAsia="宋体"/>
          <w:b/>
          <w:sz w:val="20"/>
          <w:szCs w:val="20"/>
        </w:rPr>
        <w:t>• 锁定</w:t>
      </w:r>
      <w:r>
        <w:rPr>
          <w:rFonts w:hint="eastAsia" w:ascii="Times New Roman" w:hAnsi="宋体" w:eastAsia="宋体"/>
          <w:b/>
          <w:sz w:val="20"/>
          <w:szCs w:val="20"/>
        </w:rPr>
        <w:t>与解锁</w:t>
      </w:r>
      <w:bookmarkEnd w:id="14"/>
    </w:p>
    <w:p>
      <w:pPr>
        <w:wordWrap w:val="0"/>
        <w:spacing w:line="288" w:lineRule="auto"/>
        <w:jc w:val="left"/>
        <w:rPr>
          <w:rFonts w:ascii="Times New Roman" w:hAnsi="宋体" w:eastAsia="宋体"/>
          <w:color w:val="000000"/>
          <w:sz w:val="20"/>
          <w:szCs w:val="20"/>
        </w:rPr>
      </w:pPr>
      <w:r>
        <w:rPr>
          <w:rFonts w:ascii="Times New Roman" w:hAnsi="宋体" w:eastAsia="宋体"/>
          <w:sz w:val="20"/>
          <w:szCs w:val="20"/>
        </w:rPr>
        <w:t xml:space="preserve">- </w:t>
      </w:r>
      <w:r>
        <w:rPr>
          <w:rFonts w:ascii="Times New Roman" w:hAnsi="宋体" w:eastAsia="宋体"/>
          <w:color w:val="000000"/>
          <w:sz w:val="20"/>
          <w:szCs w:val="20"/>
        </w:rPr>
        <w:t>上键“锁键”，点击该键后，所有按键被锁定。再次点击该键，解除锁键状态。</w:t>
      </w:r>
    </w:p>
    <w:p>
      <w:pPr>
        <w:wordWrap w:val="0"/>
        <w:spacing w:line="288" w:lineRule="auto"/>
        <w:jc w:val="left"/>
        <w:rPr>
          <w:rFonts w:ascii="Times New Roman" w:hAnsi="宋体" w:eastAsia="宋体"/>
          <w:color w:val="000000"/>
          <w:sz w:val="20"/>
          <w:szCs w:val="20"/>
        </w:rPr>
      </w:pPr>
    </w:p>
    <w:p>
      <w:pPr>
        <w:pStyle w:val="3"/>
        <w:rPr>
          <w:rFonts w:ascii="Times New Roman" w:hAnsi="宋体" w:eastAsia="宋体"/>
          <w:b/>
          <w:sz w:val="20"/>
          <w:szCs w:val="20"/>
        </w:rPr>
      </w:pPr>
      <w:bookmarkStart w:id="15" w:name="_Toc106365010"/>
      <w:r>
        <w:rPr>
          <w:rFonts w:ascii="Times New Roman" w:hAnsi="Times New Roman" w:eastAsia="黑体"/>
          <w:sz w:val="30"/>
          <w:szCs w:val="36"/>
        </w:rPr>
        <w:t>•</w:t>
      </w:r>
      <w:r>
        <w:rPr>
          <w:rFonts w:hint="eastAsia" w:ascii="Times New Roman" w:hAnsi="Times New Roman" w:eastAsia="黑体"/>
          <w:sz w:val="30"/>
          <w:szCs w:val="36"/>
        </w:rPr>
        <w:t xml:space="preserve"> </w:t>
      </w:r>
      <w:r>
        <w:rPr>
          <w:rFonts w:hint="eastAsia" w:ascii="Times New Roman" w:hAnsi="宋体" w:eastAsia="宋体"/>
          <w:b/>
          <w:sz w:val="20"/>
          <w:szCs w:val="20"/>
        </w:rPr>
        <w:t>报警</w:t>
      </w:r>
      <w:bookmarkEnd w:id="15"/>
    </w:p>
    <w:p>
      <w:pPr>
        <w:wordWrap w:val="0"/>
        <w:jc w:val="left"/>
        <w:rPr>
          <w:rFonts w:ascii="Times New Roman" w:hAnsi="宋体" w:eastAsia="宋体"/>
          <w:color w:val="000000"/>
          <w:sz w:val="20"/>
          <w:szCs w:val="20"/>
        </w:rPr>
      </w:pPr>
      <w:r>
        <w:rPr>
          <w:rFonts w:ascii="Times New Roman" w:hAnsi="宋体" w:eastAsia="宋体"/>
          <w:sz w:val="20"/>
          <w:szCs w:val="20"/>
        </w:rPr>
        <w:t xml:space="preserve">- </w:t>
      </w:r>
      <w:r>
        <w:rPr>
          <w:rFonts w:ascii="Times New Roman" w:hAnsi="宋体" w:eastAsia="宋体"/>
          <w:color w:val="000000"/>
          <w:sz w:val="20"/>
          <w:szCs w:val="20"/>
        </w:rPr>
        <w:t>如果仪器鸣叫，且</w:t>
      </w:r>
      <w:r>
        <w:rPr>
          <w:rFonts w:ascii="Times New Roman" w:hAnsi="宋体" w:eastAsia="宋体"/>
          <w:b/>
          <w:color w:val="000000"/>
          <w:sz w:val="20"/>
          <w:szCs w:val="20"/>
        </w:rPr>
        <w:t>窗口</w:t>
      </w:r>
      <w:r>
        <w:rPr>
          <w:rFonts w:ascii="Times New Roman" w:hAnsi="宋体" w:eastAsia="宋体"/>
          <w:b/>
          <w:sz w:val="20"/>
          <w:szCs w:val="20"/>
        </w:rPr>
        <w:t>②</w:t>
      </w:r>
      <w:r>
        <w:rPr>
          <w:rFonts w:ascii="Times New Roman" w:hAnsi="宋体" w:eastAsia="宋体"/>
          <w:color w:val="000000"/>
          <w:sz w:val="20"/>
          <w:szCs w:val="20"/>
        </w:rPr>
        <w:t>的位置出现“</w:t>
      </w:r>
      <w:r>
        <w:rPr>
          <w:rFonts w:hint="eastAsia" w:ascii="Times New Roman" w:hAnsi="宋体" w:eastAsia="宋体"/>
          <w:color w:val="000000"/>
          <w:sz w:val="20"/>
          <w:szCs w:val="20"/>
          <w:lang w:val="en-US" w:eastAsia="zh-CN"/>
        </w:rPr>
        <w:t>E*</w:t>
      </w:r>
      <w:r>
        <w:rPr>
          <w:rFonts w:ascii="Times New Roman" w:hAnsi="宋体" w:eastAsia="宋体"/>
          <w:color w:val="000000"/>
          <w:sz w:val="20"/>
          <w:szCs w:val="20"/>
        </w:rPr>
        <w:t>”，则表示仪器有电机没有启动；</w:t>
      </w:r>
      <w:r>
        <w:rPr>
          <w:rFonts w:ascii="Times New Roman" w:hAnsi="宋体" w:eastAsia="宋体"/>
          <w:b/>
          <w:color w:val="000000"/>
          <w:sz w:val="20"/>
          <w:szCs w:val="20"/>
        </w:rPr>
        <w:t>窗口</w:t>
      </w:r>
      <w:r>
        <w:rPr>
          <w:rFonts w:ascii="Times New Roman" w:hAnsi="宋体" w:eastAsia="宋体"/>
          <w:b/>
          <w:sz w:val="20"/>
          <w:szCs w:val="20"/>
        </w:rPr>
        <w:t>②</w:t>
      </w:r>
      <w:r>
        <w:rPr>
          <w:rFonts w:ascii="Times New Roman" w:hAnsi="宋体" w:eastAsia="宋体"/>
          <w:color w:val="000000"/>
          <w:sz w:val="20"/>
          <w:szCs w:val="20"/>
        </w:rPr>
        <w:t>的位置出现“</w:t>
      </w:r>
      <w:r>
        <w:rPr>
          <w:rFonts w:hint="eastAsia" w:ascii="Times New Roman" w:hAnsi="宋体" w:eastAsia="宋体"/>
          <w:b/>
          <w:color w:val="000000"/>
          <w:sz w:val="20"/>
          <w:szCs w:val="20"/>
          <w:lang w:val="en-US" w:eastAsia="zh-CN"/>
        </w:rPr>
        <w:t>E6</w:t>
      </w:r>
      <w:r>
        <w:rPr>
          <w:rFonts w:ascii="Times New Roman" w:hAnsi="宋体" w:eastAsia="宋体"/>
          <w:color w:val="000000"/>
          <w:sz w:val="20"/>
          <w:szCs w:val="20"/>
        </w:rPr>
        <w:t>”，则表示仪器有电机没有</w:t>
      </w:r>
      <w:r>
        <w:rPr>
          <w:rFonts w:hint="eastAsia" w:ascii="Times New Roman" w:hAnsi="宋体" w:eastAsia="宋体"/>
          <w:color w:val="000000"/>
          <w:sz w:val="20"/>
          <w:szCs w:val="20"/>
          <w:lang w:val="en-US" w:eastAsia="zh-CN"/>
        </w:rPr>
        <w:t>正常</w:t>
      </w:r>
      <w:r>
        <w:rPr>
          <w:rFonts w:ascii="Times New Roman" w:hAnsi="宋体" w:eastAsia="宋体"/>
          <w:color w:val="000000"/>
          <w:sz w:val="20"/>
          <w:szCs w:val="20"/>
        </w:rPr>
        <w:t>通讯。</w:t>
      </w:r>
    </w:p>
    <w:p>
      <w:pPr>
        <w:wordWrap w:val="0"/>
        <w:jc w:val="left"/>
        <w:rPr>
          <w:rFonts w:ascii="Times New Roman" w:hAnsi="宋体" w:eastAsia="宋体"/>
          <w:color w:val="000000"/>
          <w:sz w:val="20"/>
          <w:szCs w:val="20"/>
        </w:rPr>
      </w:pPr>
    </w:p>
    <w:p>
      <w:pPr>
        <w:pStyle w:val="3"/>
      </w:pPr>
      <w:bookmarkStart w:id="16" w:name="_Toc106365011"/>
      <w:bookmarkStart w:id="17" w:name="_Hlk99021298"/>
      <w:r>
        <w:rPr>
          <w:rFonts w:ascii="Times New Roman" w:hAnsi="Times New Roman" w:eastAsia="黑体"/>
          <w:sz w:val="30"/>
          <w:szCs w:val="36"/>
        </w:rPr>
        <w:t>•</w:t>
      </w:r>
      <w:r>
        <w:rPr>
          <w:rFonts w:hint="eastAsia" w:ascii="Times New Roman" w:hAnsi="Times New Roman" w:eastAsia="黑体"/>
          <w:sz w:val="30"/>
          <w:szCs w:val="36"/>
        </w:rPr>
        <w:t xml:space="preserve"> </w:t>
      </w:r>
      <w:r>
        <w:rPr>
          <w:rFonts w:hint="eastAsia" w:ascii="Times New Roman" w:hAnsi="宋体" w:eastAsia="宋体"/>
          <w:b/>
          <w:sz w:val="20"/>
          <w:szCs w:val="20"/>
        </w:rPr>
        <w:t>单点控制</w:t>
      </w:r>
      <w:bookmarkEnd w:id="16"/>
    </w:p>
    <w:bookmarkEnd w:id="17"/>
    <w:p>
      <w:pPr>
        <w:jc w:val="left"/>
        <w:rPr>
          <w:rFonts w:ascii="Times New Roman" w:hAnsi="宋体" w:eastAsia="宋体"/>
          <w:color w:val="000000"/>
          <w:sz w:val="20"/>
          <w:szCs w:val="20"/>
        </w:rPr>
      </w:pPr>
      <w:r>
        <w:rPr>
          <w:rFonts w:hint="eastAsia" w:ascii="Times New Roman" w:hAnsi="宋体" w:eastAsia="宋体"/>
          <w:color w:val="000000"/>
          <w:sz w:val="20"/>
          <w:szCs w:val="20"/>
        </w:rPr>
        <w:t>在主界面</w:t>
      </w:r>
      <w:r>
        <w:rPr>
          <w:rFonts w:hint="eastAsia" w:ascii="Times New Roman" w:hAnsi="宋体" w:eastAsia="宋体"/>
          <w:color w:val="000000"/>
          <w:sz w:val="20"/>
          <w:szCs w:val="20"/>
          <w:lang w:val="en-US" w:eastAsia="zh-CN"/>
        </w:rPr>
        <w:t>长</w:t>
      </w:r>
      <w:r>
        <w:rPr>
          <w:rFonts w:hint="eastAsia" w:ascii="Times New Roman" w:hAnsi="宋体" w:eastAsia="宋体"/>
          <w:color w:val="000000"/>
          <w:sz w:val="20"/>
          <w:szCs w:val="20"/>
        </w:rPr>
        <w:t>按速度设定键，窗口②会显示目前控制的电机位号（</w:t>
      </w:r>
      <w:r>
        <w:rPr>
          <w:rFonts w:ascii="Times New Roman" w:hAnsi="宋体" w:eastAsia="宋体"/>
          <w:color w:val="000000"/>
          <w:sz w:val="20"/>
          <w:szCs w:val="20"/>
        </w:rPr>
        <w:t xml:space="preserve">1 </w:t>
      </w:r>
      <w:r>
        <w:rPr>
          <w:rFonts w:hint="eastAsia" w:ascii="Times New Roman" w:hAnsi="宋体" w:eastAsia="宋体"/>
          <w:color w:val="000000"/>
          <w:sz w:val="20"/>
          <w:szCs w:val="20"/>
        </w:rPr>
        <w:t>号电机为右侧靠近显示屏第一个点位），旋转旋钮调节转速，</w:t>
      </w:r>
      <w:r>
        <w:rPr>
          <w:rFonts w:hint="eastAsia" w:ascii="Times New Roman" w:hAnsi="宋体" w:eastAsia="宋体"/>
          <w:color w:val="000000"/>
          <w:sz w:val="20"/>
          <w:szCs w:val="20"/>
          <w:lang w:val="en-US" w:eastAsia="zh-CN"/>
        </w:rPr>
        <w:t>右旋增大，左旋减小，直到设定值到最低转速100，继续左旋，设定状态为OFF,</w:t>
      </w:r>
      <w:r>
        <w:rPr>
          <w:rFonts w:hint="eastAsia" w:ascii="Times New Roman" w:hAnsi="宋体" w:eastAsia="宋体"/>
          <w:color w:val="000000"/>
          <w:sz w:val="20"/>
          <w:szCs w:val="20"/>
        </w:rPr>
        <w:t>调节完毕，按下速度设定键跳转到下一个电机，机器会自动调节转速，此时通过按下速度设定按钮可查看每一位的电机转速。</w:t>
      </w:r>
    </w:p>
    <w:p>
      <w:pPr>
        <w:wordWrap w:val="0"/>
        <w:outlineLvl w:val="1"/>
        <w:rPr>
          <w:rFonts w:ascii="Times New Roman" w:hAnsi="宋体" w:eastAsia="宋体"/>
          <w:b/>
          <w:sz w:val="32"/>
          <w:szCs w:val="32"/>
        </w:rPr>
      </w:pPr>
      <w:bookmarkStart w:id="18" w:name="_Toc22325"/>
      <w:bookmarkStart w:id="19" w:name="_Toc13335"/>
      <w:bookmarkStart w:id="20" w:name="_Toc14224"/>
      <w:bookmarkStart w:id="21" w:name="_Toc106365012"/>
      <w:bookmarkStart w:id="22" w:name="_Toc23905"/>
      <w:bookmarkStart w:id="23" w:name="_Toc15805"/>
      <w:r>
        <w:rPr>
          <w:rFonts w:ascii="Times New Roman" w:hAnsi="Times New Roman" w:eastAsia="黑体"/>
          <w:sz w:val="30"/>
          <w:szCs w:val="36"/>
        </w:rPr>
        <w:t>•</w:t>
      </w:r>
      <w:r>
        <w:rPr>
          <w:rFonts w:hint="eastAsia" w:ascii="Times New Roman" w:hAnsi="宋体" w:eastAsia="宋体"/>
          <w:b/>
          <w:sz w:val="32"/>
          <w:szCs w:val="32"/>
        </w:rPr>
        <w:t xml:space="preserve"> </w:t>
      </w:r>
      <w:r>
        <w:rPr>
          <w:rFonts w:hint="eastAsia" w:ascii="Times New Roman" w:hAnsi="宋体" w:eastAsia="宋体"/>
          <w:b/>
          <w:sz w:val="20"/>
          <w:szCs w:val="20"/>
        </w:rPr>
        <w:t>模式切换</w:t>
      </w:r>
      <w:bookmarkEnd w:id="18"/>
      <w:bookmarkEnd w:id="19"/>
      <w:bookmarkEnd w:id="20"/>
      <w:bookmarkEnd w:id="21"/>
      <w:bookmarkEnd w:id="22"/>
      <w:bookmarkEnd w:id="23"/>
    </w:p>
    <w:p>
      <w:pPr>
        <w:jc w:val="left"/>
        <w:rPr>
          <w:rFonts w:ascii="Times New Roman" w:hAnsi="宋体" w:eastAsia="宋体"/>
          <w:color w:val="000000"/>
          <w:sz w:val="20"/>
          <w:szCs w:val="20"/>
        </w:rPr>
      </w:pPr>
      <w:r>
        <w:rPr>
          <w:rFonts w:hint="eastAsia" w:ascii="Times New Roman" w:hAnsi="宋体" w:eastAsia="宋体"/>
          <w:color w:val="000000"/>
          <w:sz w:val="20"/>
          <w:szCs w:val="20"/>
        </w:rPr>
        <w:t xml:space="preserve">• 模式1   </w:t>
      </w:r>
      <w:r>
        <w:rPr>
          <w:rFonts w:hint="eastAsia" w:ascii="Times New Roman" w:hAnsi="宋体" w:eastAsia="宋体"/>
          <w:color w:val="000000"/>
          <w:sz w:val="20"/>
          <w:szCs w:val="20"/>
        </w:rPr>
        <w:tab/>
      </w:r>
      <w:r>
        <w:rPr>
          <w:rFonts w:hint="eastAsia" w:ascii="Times New Roman" w:hAnsi="宋体" w:eastAsia="宋体"/>
          <w:color w:val="000000"/>
          <w:sz w:val="20"/>
          <w:szCs w:val="20"/>
        </w:rPr>
        <w:t>通用模式（适用一般情况下的水或油）；</w:t>
      </w:r>
    </w:p>
    <w:p>
      <w:pPr>
        <w:jc w:val="left"/>
        <w:rPr>
          <w:rFonts w:ascii="Times New Roman" w:hAnsi="宋体" w:eastAsia="宋体"/>
          <w:color w:val="000000"/>
          <w:sz w:val="20"/>
          <w:szCs w:val="20"/>
        </w:rPr>
      </w:pPr>
      <w:r>
        <w:rPr>
          <w:rFonts w:hint="eastAsia" w:ascii="Times New Roman" w:hAnsi="宋体" w:eastAsia="宋体"/>
          <w:color w:val="000000"/>
          <w:sz w:val="20"/>
          <w:szCs w:val="20"/>
        </w:rPr>
        <w:t xml:space="preserve">• 模式2   </w:t>
      </w:r>
      <w:r>
        <w:rPr>
          <w:rFonts w:hint="eastAsia" w:ascii="Times New Roman" w:hAnsi="宋体" w:eastAsia="宋体"/>
          <w:color w:val="000000"/>
          <w:sz w:val="20"/>
          <w:szCs w:val="20"/>
        </w:rPr>
        <w:tab/>
      </w:r>
      <w:r>
        <w:rPr>
          <w:rFonts w:hint="eastAsia" w:ascii="Times New Roman" w:hAnsi="宋体" w:eastAsia="宋体"/>
          <w:color w:val="000000"/>
          <w:sz w:val="20"/>
          <w:szCs w:val="20"/>
        </w:rPr>
        <w:t>水槽模式；</w:t>
      </w:r>
    </w:p>
    <w:p>
      <w:pPr>
        <w:jc w:val="left"/>
        <w:rPr>
          <w:rFonts w:ascii="Times New Roman" w:hAnsi="Times New Roman" w:eastAsia="宋体"/>
          <w:sz w:val="24"/>
          <w:szCs w:val="24"/>
        </w:rPr>
      </w:pPr>
      <w:r>
        <w:rPr>
          <w:rFonts w:hint="eastAsia" w:ascii="Times New Roman" w:hAnsi="宋体" w:eastAsia="宋体"/>
          <w:color w:val="000000"/>
          <w:sz w:val="20"/>
          <w:szCs w:val="20"/>
        </w:rPr>
        <w:t xml:space="preserve">• 模式3   </w:t>
      </w:r>
      <w:r>
        <w:rPr>
          <w:rFonts w:hint="eastAsia" w:ascii="Times New Roman" w:hAnsi="宋体" w:eastAsia="宋体"/>
          <w:color w:val="000000"/>
          <w:sz w:val="20"/>
          <w:szCs w:val="20"/>
        </w:rPr>
        <w:tab/>
      </w:r>
      <w:r>
        <w:rPr>
          <w:rFonts w:hint="eastAsia" w:ascii="Times New Roman" w:hAnsi="宋体" w:eastAsia="宋体"/>
          <w:color w:val="000000"/>
          <w:sz w:val="20"/>
          <w:szCs w:val="20"/>
        </w:rPr>
        <w:t>兼容模式（用于模式1、模式2以外的情况）。</w:t>
      </w:r>
    </w:p>
    <w:p>
      <w:pPr>
        <w:jc w:val="left"/>
        <w:rPr>
          <w:rFonts w:hint="eastAsia" w:ascii="Times New Roman" w:hAnsi="宋体" w:eastAsia="宋体"/>
          <w:color w:val="000000"/>
          <w:sz w:val="20"/>
          <w:szCs w:val="20"/>
          <w:lang w:eastAsia="zh-CN"/>
        </w:rPr>
      </w:pPr>
      <w:r>
        <w:rPr>
          <w:rFonts w:hint="eastAsia" w:ascii="Times New Roman" w:hAnsi="宋体" w:eastAsia="宋体"/>
          <w:color w:val="000000"/>
          <w:sz w:val="20"/>
          <w:szCs w:val="20"/>
        </w:rPr>
        <w:t xml:space="preserve">- 长按（约 </w:t>
      </w:r>
      <w:r>
        <w:rPr>
          <w:rFonts w:ascii="Times New Roman" w:hAnsi="宋体" w:eastAsia="宋体"/>
          <w:color w:val="000000"/>
          <w:sz w:val="20"/>
          <w:szCs w:val="20"/>
        </w:rPr>
        <w:t>3s</w:t>
      </w:r>
      <w:r>
        <w:rPr>
          <w:rFonts w:hint="eastAsia" w:ascii="Times New Roman" w:hAnsi="宋体" w:eastAsia="宋体"/>
          <w:color w:val="000000"/>
          <w:sz w:val="20"/>
          <w:szCs w:val="20"/>
        </w:rPr>
        <w:t>）温度设定</w:t>
      </w:r>
      <w:r>
        <w:rPr>
          <w:rFonts w:hint="eastAsia" w:ascii="Times New Roman" w:hAnsi="宋体" w:eastAsia="宋体"/>
          <w:color w:val="000000"/>
          <w:sz w:val="20"/>
          <w:szCs w:val="20"/>
          <w:lang w:val="en-US" w:eastAsia="zh-CN"/>
        </w:rPr>
        <w:t>+速度设定</w:t>
      </w:r>
      <w:r>
        <w:rPr>
          <w:rFonts w:hint="eastAsia" w:ascii="Times New Roman" w:hAnsi="宋体" w:eastAsia="宋体"/>
          <w:color w:val="000000"/>
          <w:sz w:val="20"/>
          <w:szCs w:val="20"/>
        </w:rPr>
        <w:t>键，窗口会显示“</w:t>
      </w:r>
      <w:r>
        <w:rPr>
          <w:rFonts w:ascii="Times New Roman" w:hAnsi="宋体" w:eastAsia="宋体"/>
          <w:color w:val="000000"/>
          <w:sz w:val="20"/>
          <w:szCs w:val="20"/>
        </w:rPr>
        <w:t>Lc</w:t>
      </w:r>
      <w:r>
        <w:rPr>
          <w:rFonts w:hint="eastAsia" w:ascii="Times New Roman" w:hAnsi="宋体" w:eastAsia="宋体"/>
          <w:color w:val="000000"/>
          <w:sz w:val="20"/>
          <w:szCs w:val="20"/>
        </w:rPr>
        <w:t>”，输入密码 15（旋转旋钮操作，左旋减小，右旋增大），</w:t>
      </w:r>
      <w:r>
        <w:rPr>
          <w:rFonts w:hint="eastAsia" w:ascii="Times New Roman" w:hAnsi="宋体" w:eastAsia="宋体"/>
          <w:color w:val="000000"/>
          <w:sz w:val="20"/>
          <w:szCs w:val="20"/>
          <w:lang w:val="en-US" w:eastAsia="zh-CN"/>
        </w:rPr>
        <w:t>按温度设定键可切换功能参数项目，切换“CCL”，</w:t>
      </w:r>
      <w:r>
        <w:rPr>
          <w:rFonts w:hint="eastAsia" w:ascii="Times New Roman" w:hAnsi="宋体" w:eastAsia="宋体"/>
          <w:color w:val="000000"/>
          <w:sz w:val="20"/>
          <w:szCs w:val="20"/>
        </w:rPr>
        <w:t xml:space="preserve">,向右旋转编码器，选择模式1或2或3（根据实验介质的状态进行选择），长按（约 </w:t>
      </w:r>
      <w:r>
        <w:rPr>
          <w:rFonts w:ascii="Times New Roman" w:hAnsi="宋体" w:eastAsia="宋体"/>
          <w:color w:val="000000"/>
          <w:sz w:val="20"/>
          <w:szCs w:val="20"/>
        </w:rPr>
        <w:t>3s</w:t>
      </w:r>
      <w:r>
        <w:rPr>
          <w:rFonts w:hint="eastAsia" w:ascii="Times New Roman" w:hAnsi="宋体" w:eastAsia="宋体"/>
          <w:color w:val="000000"/>
          <w:sz w:val="20"/>
          <w:szCs w:val="20"/>
        </w:rPr>
        <w:t>）温度设定</w:t>
      </w:r>
      <w:r>
        <w:rPr>
          <w:rFonts w:hint="eastAsia" w:ascii="Times New Roman" w:hAnsi="宋体" w:eastAsia="宋体"/>
          <w:color w:val="000000"/>
          <w:sz w:val="20"/>
          <w:szCs w:val="20"/>
          <w:lang w:val="en-US" w:eastAsia="zh-CN"/>
        </w:rPr>
        <w:t>+速度设定</w:t>
      </w:r>
      <w:r>
        <w:rPr>
          <w:rFonts w:hint="eastAsia" w:ascii="Times New Roman" w:hAnsi="宋体" w:eastAsia="宋体"/>
          <w:color w:val="000000"/>
          <w:sz w:val="20"/>
          <w:szCs w:val="20"/>
        </w:rPr>
        <w:t>键，退回到主界面</w:t>
      </w:r>
      <w:r>
        <w:rPr>
          <w:rFonts w:hint="eastAsia" w:ascii="Times New Roman" w:hAnsi="宋体" w:eastAsia="宋体"/>
          <w:color w:val="000000"/>
          <w:sz w:val="20"/>
          <w:szCs w:val="20"/>
          <w:lang w:eastAsia="zh-CN"/>
        </w:rPr>
        <w:t>。</w:t>
      </w:r>
    </w:p>
    <w:p>
      <w:pPr>
        <w:jc w:val="left"/>
        <w:rPr>
          <w:rFonts w:hint="eastAsia" w:ascii="Times New Roman" w:hAnsi="宋体" w:eastAsia="宋体"/>
          <w:color w:val="000000"/>
          <w:sz w:val="20"/>
          <w:szCs w:val="20"/>
          <w:lang w:eastAsia="zh-CN"/>
        </w:rPr>
      </w:pPr>
    </w:p>
    <w:p>
      <w:pPr>
        <w:jc w:val="left"/>
        <w:rPr>
          <w:rFonts w:hint="eastAsia" w:ascii="Times New Roman" w:hAnsi="宋体" w:eastAsia="宋体"/>
          <w:color w:val="000000"/>
          <w:sz w:val="20"/>
          <w:szCs w:val="20"/>
          <w:lang w:eastAsia="zh-CN"/>
        </w:rPr>
      </w:pPr>
    </w:p>
    <w:p>
      <w:pPr>
        <w:numPr>
          <w:ilvl w:val="0"/>
          <w:numId w:val="0"/>
        </w:numPr>
        <w:wordWrap w:val="0"/>
        <w:ind w:leftChars="0"/>
        <w:jc w:val="left"/>
        <w:rPr>
          <w:rFonts w:ascii="Times New Roman" w:hAnsi="Times New Roman" w:eastAsia="宋体" w:cs="Times New Roman"/>
          <w:b/>
          <w:sz w:val="20"/>
          <w:szCs w:val="20"/>
        </w:rPr>
      </w:pPr>
      <w:r>
        <w:rPr>
          <w:rFonts w:ascii="Times New Roman" w:hAnsi="Times New Roman" w:eastAsia="黑体"/>
          <w:sz w:val="30"/>
          <w:szCs w:val="36"/>
        </w:rPr>
        <w:t>•</w:t>
      </w:r>
      <w:r>
        <w:rPr>
          <w:rFonts w:hint="eastAsia" w:ascii="Times New Roman" w:hAnsi="宋体" w:eastAsia="宋体"/>
          <w:b/>
          <w:sz w:val="32"/>
          <w:szCs w:val="32"/>
        </w:rPr>
        <w:t xml:space="preserve"> </w:t>
      </w:r>
      <w:r>
        <w:rPr>
          <w:rFonts w:ascii="Times New Roman" w:hAnsi="宋体" w:eastAsia="宋体" w:cs="Times New Roman"/>
          <w:b/>
          <w:sz w:val="20"/>
          <w:szCs w:val="20"/>
        </w:rPr>
        <w:t xml:space="preserve"> </w:t>
      </w:r>
      <w:r>
        <w:rPr>
          <w:rFonts w:hint="eastAsia" w:ascii="Times New Roman" w:hAnsi="Times New Roman" w:eastAsia="宋体" w:cs="Times New Roman"/>
          <w:b/>
          <w:sz w:val="20"/>
          <w:szCs w:val="20"/>
        </w:rPr>
        <w:t>数据线连接</w:t>
      </w:r>
      <w:r>
        <w:rPr>
          <w:rFonts w:ascii="Times New Roman" w:hAnsi="Times New Roman" w:eastAsia="宋体" w:cs="Times New Roman"/>
          <w:b/>
          <w:sz w:val="20"/>
          <w:szCs w:val="20"/>
        </w:rPr>
        <w:t>PC</w:t>
      </w:r>
    </w:p>
    <w:p>
      <w:pPr>
        <w:wordWrap w:val="0"/>
        <w:spacing w:line="60" w:lineRule="exact"/>
        <w:jc w:val="left"/>
        <w:rPr>
          <w:rFonts w:ascii="Times New Roman" w:hAnsi="宋体" w:eastAsia="宋体" w:cs="Times New Roman"/>
          <w:b/>
          <w:sz w:val="20"/>
          <w:szCs w:val="20"/>
        </w:rPr>
      </w:pPr>
    </w:p>
    <w:p>
      <w:pPr>
        <w:ind w:firstLine="200" w:firstLineChars="100"/>
        <w:rPr>
          <w:rFonts w:ascii="Times New Roman" w:hAnsi="Times New Roman" w:eastAsia="黑体"/>
          <w:sz w:val="30"/>
          <w:szCs w:val="36"/>
        </w:rPr>
      </w:pPr>
      <w:r>
        <w:rPr>
          <w:rFonts w:hint="eastAsia" w:ascii="Times New Roman" w:hAnsi="Times New Roman" w:eastAsia="宋体" w:cs="Times New Roman"/>
          <w:sz w:val="20"/>
          <w:szCs w:val="20"/>
        </w:rPr>
        <w:t>使用数据线连接</w:t>
      </w:r>
      <w:r>
        <w:rPr>
          <w:rFonts w:ascii="Times New Roman" w:hAnsi="Times New Roman" w:eastAsia="宋体" w:cs="Times New Roman"/>
          <w:sz w:val="20"/>
          <w:szCs w:val="20"/>
        </w:rPr>
        <w:t>PC</w:t>
      </w:r>
      <w:r>
        <w:rPr>
          <w:rFonts w:hint="eastAsia" w:ascii="Times New Roman" w:hAnsi="Times New Roman" w:eastAsia="宋体" w:cs="Times New Roman"/>
          <w:sz w:val="20"/>
          <w:szCs w:val="20"/>
        </w:rPr>
        <w:t>监控“设备状态”及“实时数据</w:t>
      </w:r>
    </w:p>
    <w:p>
      <w:pPr>
        <w:numPr>
          <w:ilvl w:val="0"/>
          <w:numId w:val="0"/>
        </w:numPr>
        <w:wordWrap w:val="0"/>
        <w:ind w:leftChars="0"/>
        <w:jc w:val="left"/>
        <w:rPr>
          <w:rFonts w:ascii="Times New Roman" w:hAnsi="Times New Roman" w:eastAsia="宋体" w:cs="Times New Roman"/>
          <w:b/>
          <w:sz w:val="20"/>
          <w:szCs w:val="20"/>
        </w:rPr>
      </w:pPr>
      <w:r>
        <w:rPr>
          <w:rFonts w:ascii="Times New Roman" w:hAnsi="Times New Roman" w:eastAsia="黑体"/>
          <w:sz w:val="30"/>
          <w:szCs w:val="36"/>
        </w:rPr>
        <w:t>•</w:t>
      </w:r>
      <w:r>
        <w:rPr>
          <w:rFonts w:hint="eastAsia" w:ascii="Times New Roman" w:hAnsi="宋体" w:eastAsia="宋体"/>
          <w:b/>
          <w:sz w:val="32"/>
          <w:szCs w:val="32"/>
        </w:rPr>
        <w:t xml:space="preserve"> </w:t>
      </w:r>
      <w:r>
        <w:rPr>
          <w:rFonts w:hint="eastAsia" w:ascii="Times New Roman" w:hAnsi="Times New Roman" w:eastAsia="宋体" w:cs="Times New Roman"/>
          <w:b/>
          <w:color w:val="FF0000"/>
          <w:sz w:val="20"/>
          <w:szCs w:val="20"/>
        </w:rPr>
        <w:t xml:space="preserve"> </w:t>
      </w:r>
      <w:r>
        <w:rPr>
          <w:rFonts w:hint="eastAsia" w:ascii="Times New Roman" w:hAnsi="Times New Roman" w:eastAsia="宋体" w:cs="Times New Roman"/>
          <w:b/>
          <w:sz w:val="20"/>
          <w:szCs w:val="20"/>
        </w:rPr>
        <w:t>手机微信小程序“云监测站”远程监控</w:t>
      </w:r>
    </w:p>
    <w:p>
      <w:pPr>
        <w:wordWrap w:val="0"/>
        <w:spacing w:line="60" w:lineRule="exact"/>
        <w:jc w:val="left"/>
        <w:rPr>
          <w:rFonts w:ascii="Times New Roman" w:hAnsi="宋体" w:eastAsia="宋体" w:cs="Times New Roman"/>
          <w:b/>
          <w:sz w:val="20"/>
          <w:szCs w:val="20"/>
        </w:rPr>
      </w:pPr>
    </w:p>
    <w:p>
      <w:pPr>
        <w:ind w:firstLine="200" w:firstLineChars="100"/>
        <w:rPr>
          <w:rFonts w:ascii="Times New Roman" w:hAnsi="Times New Roman" w:eastAsia="宋体" w:cs="Times New Roman"/>
          <w:sz w:val="20"/>
          <w:szCs w:val="20"/>
        </w:rPr>
      </w:pPr>
      <w:r>
        <w:rPr>
          <w:rFonts w:hint="eastAsia" w:ascii="Times New Roman" w:hAnsi="Times New Roman" w:eastAsia="宋体" w:cs="Times New Roman"/>
          <w:sz w:val="20"/>
          <w:szCs w:val="20"/>
        </w:rPr>
        <w:t>使用手机微信小程序“云监测站”通过4G信号连接</w:t>
      </w:r>
      <w:r>
        <w:rPr>
          <w:rFonts w:ascii="Times New Roman" w:hAnsi="Times New Roman" w:eastAsia="宋体" w:cs="Times New Roman"/>
          <w:sz w:val="20"/>
          <w:szCs w:val="20"/>
        </w:rPr>
        <w:t>设备</w:t>
      </w:r>
      <w:r>
        <w:rPr>
          <w:rFonts w:hint="eastAsia" w:ascii="Times New Roman" w:hAnsi="Times New Roman" w:eastAsia="宋体" w:cs="Times New Roman"/>
          <w:sz w:val="20"/>
          <w:szCs w:val="20"/>
        </w:rPr>
        <w:t>监控实时参数</w:t>
      </w:r>
    </w:p>
    <w:p>
      <w:pPr>
        <w:rPr>
          <w:rFonts w:ascii="Times New Roman" w:hAnsi="Times New Roman" w:eastAsia="宋体" w:cs="Times New Roman"/>
          <w:sz w:val="20"/>
          <w:szCs w:val="20"/>
        </w:rPr>
      </w:pPr>
      <w:r>
        <w:rPr>
          <w:rFonts w:hint="eastAsia" w:ascii="Times New Roman" w:hAnsi="Times New Roman" w:eastAsia="宋体" w:cs="Times New Roman"/>
          <w:b/>
          <w:color w:val="FF0000"/>
          <w:sz w:val="20"/>
          <w:szCs w:val="20"/>
        </w:rPr>
        <w:t xml:space="preserve"> </w:t>
      </w:r>
      <w:r>
        <w:rPr>
          <w:rFonts w:hint="eastAsia" w:ascii="Times New Roman" w:hAnsi="Times New Roman" w:eastAsia="宋体" w:cs="Times New Roman"/>
          <w:b/>
          <w:sz w:val="20"/>
          <w:szCs w:val="20"/>
        </w:rPr>
        <w:t xml:space="preserve"> </w:t>
      </w:r>
      <w:r>
        <w:rPr>
          <w:rFonts w:hint="eastAsia" w:ascii="Times New Roman" w:hAnsi="宋体" w:eastAsia="宋体"/>
          <w:sz w:val="20"/>
          <w:szCs w:val="20"/>
          <w:lang w:eastAsia="zh-CN"/>
        </w:rPr>
        <w:drawing>
          <wp:inline distT="0" distB="0" distL="114300" distR="114300">
            <wp:extent cx="277495" cy="219710"/>
            <wp:effectExtent l="0" t="0" r="8255" b="8890"/>
            <wp:docPr id="44" name="图片 44" descr="1679393604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1679393604643(1)"/>
                    <pic:cNvPicPr>
                      <a:picLocks noChangeAspect="1"/>
                    </pic:cNvPicPr>
                  </pic:nvPicPr>
                  <pic:blipFill>
                    <a:blip r:embed="rId29"/>
                    <a:stretch>
                      <a:fillRect/>
                    </a:stretch>
                  </pic:blipFill>
                  <pic:spPr>
                    <a:xfrm>
                      <a:off x="0" y="0"/>
                      <a:ext cx="277495" cy="219710"/>
                    </a:xfrm>
                    <a:prstGeom prst="rect">
                      <a:avLst/>
                    </a:prstGeom>
                  </pic:spPr>
                </pic:pic>
              </a:graphicData>
            </a:graphic>
          </wp:inline>
        </w:drawing>
      </w:r>
      <w:r>
        <w:rPr>
          <w:rFonts w:ascii="Times New Roman" w:hAnsi="Times New Roman" w:eastAsia="宋体" w:cs="Times New Roman"/>
          <w:sz w:val="20"/>
          <w:szCs w:val="20"/>
        </w:rPr>
        <w:t>4G信</w:t>
      </w:r>
      <w:r>
        <w:rPr>
          <w:rFonts w:hint="eastAsia" w:ascii="Times New Roman" w:hAnsi="Times New Roman" w:eastAsia="宋体" w:cs="Times New Roman"/>
          <w:sz w:val="20"/>
          <w:szCs w:val="20"/>
        </w:rPr>
        <w:t>号：信号为自动识别连接；信号弱时无图标显示及操控延时，请使用延长天线增强。</w:t>
      </w:r>
    </w:p>
    <w:p>
      <w:pPr>
        <w:jc w:val="left"/>
        <w:rPr>
          <w:rFonts w:hint="eastAsia" w:ascii="Times New Roman" w:hAnsi="宋体" w:eastAsia="宋体"/>
          <w:color w:val="000000"/>
          <w:sz w:val="20"/>
          <w:szCs w:val="20"/>
        </w:rPr>
      </w:pPr>
      <w:r>
        <w:rPr>
          <w:rFonts w:hint="eastAsia" w:ascii="Times New Roman" w:hAnsi="Times New Roman" w:eastAsia="宋体" w:cs="Times New Roman"/>
          <w:sz w:val="20"/>
          <w:szCs w:val="20"/>
        </w:rPr>
        <w:t>手机微信小程序：本产品“</w:t>
      </w:r>
      <w:r>
        <w:rPr>
          <w:rFonts w:hint="eastAsia" w:ascii="Times New Roman" w:hAnsi="Times New Roman" w:eastAsia="宋体" w:cs="Times New Roman"/>
          <w:sz w:val="20"/>
          <w:szCs w:val="20"/>
          <w:lang w:val="en-US" w:eastAsia="zh-CN"/>
        </w:rPr>
        <w:t>十五联</w:t>
      </w:r>
      <w:r>
        <w:rPr>
          <w:rFonts w:hint="eastAsia" w:ascii="Times New Roman" w:hAnsi="Times New Roman" w:eastAsia="宋体" w:cs="Times New Roman"/>
          <w:sz w:val="20"/>
          <w:szCs w:val="20"/>
        </w:rPr>
        <w:t>加热搅拌器”通过内置4G模块连网，由手机绑定专项使用：远程设定、实时监测、曲线监测、历史数据、报警推送、操作日志、多用户分享、权限管理与</w:t>
      </w:r>
      <w:r>
        <w:rPr>
          <w:rFonts w:ascii="Times New Roman" w:hAnsi="Times New Roman" w:eastAsia="宋体" w:cs="Times New Roman"/>
          <w:sz w:val="20"/>
          <w:szCs w:val="20"/>
        </w:rPr>
        <w:t>移交等多种功能</w:t>
      </w:r>
    </w:p>
    <w:p>
      <w:pPr>
        <w:rPr>
          <w:rFonts w:hint="eastAsia" w:ascii="Times New Roman" w:hAnsi="宋体" w:eastAsia="宋体"/>
          <w:b/>
          <w:sz w:val="32"/>
          <w:szCs w:val="32"/>
          <w:lang w:val="en-US" w:eastAsia="zh-CN"/>
        </w:rPr>
      </w:pPr>
      <w:bookmarkStart w:id="24" w:name="_Toc29216845"/>
    </w:p>
    <w:p>
      <w:pPr>
        <w:pStyle w:val="2"/>
        <w:rPr>
          <w:rFonts w:hint="eastAsia" w:ascii="Times New Roman" w:hAnsi="宋体" w:eastAsia="宋体"/>
          <w:b/>
          <w:sz w:val="32"/>
          <w:szCs w:val="32"/>
          <w:lang w:val="en-US" w:eastAsia="zh-CN"/>
        </w:rPr>
      </w:pPr>
      <w:r>
        <w:rPr>
          <w:rFonts w:hint="eastAsia" w:ascii="Times New Roman" w:hAnsi="宋体" w:eastAsia="宋体"/>
          <w:b/>
          <w:sz w:val="32"/>
          <w:szCs w:val="32"/>
          <w:lang w:val="en-US" w:eastAsia="zh-CN"/>
        </w:rPr>
        <w:t>五、</w:t>
      </w:r>
      <w:r>
        <w:rPr>
          <w:rFonts w:hint="eastAsia" w:ascii="黑体" w:hAnsi="黑体" w:eastAsia="黑体" w:cs="Times New Roman"/>
          <w:b/>
          <w:sz w:val="30"/>
          <w:szCs w:val="30"/>
        </w:rPr>
        <w:t>手机微信小程序“云监测站”的基本操作</w:t>
      </w:r>
    </w:p>
    <w:p>
      <w:pPr>
        <w:widowControl w:val="0"/>
        <w:rPr>
          <w:rFonts w:hint="eastAsia" w:ascii="Times New Roman" w:hAnsi="Times New Roman" w:eastAsia="宋体" w:cs="Times New Roman"/>
          <w:b/>
          <w:kern w:val="2"/>
        </w:rPr>
      </w:pPr>
      <w:r>
        <w:rPr>
          <w:rFonts w:hint="eastAsia" w:ascii="Times New Roman" w:hAnsi="Times New Roman" w:eastAsia="宋体" w:cs="Times New Roman"/>
          <w:b/>
          <w:kern w:val="2"/>
          <w:lang w:val="en-US" w:eastAsia="zh-CN"/>
        </w:rPr>
        <w:t>5</w:t>
      </w:r>
      <w:r>
        <w:rPr>
          <w:rFonts w:hint="eastAsia" w:ascii="Times New Roman" w:hAnsi="Times New Roman" w:eastAsia="宋体" w:cs="Times New Roman"/>
          <w:b/>
          <w:kern w:val="2"/>
        </w:rPr>
        <w:t>.1 手机绑定</w:t>
      </w:r>
    </w:p>
    <w:p>
      <w:pPr>
        <w:widowControl w:val="0"/>
        <w:numPr>
          <w:ilvl w:val="0"/>
          <w:numId w:val="1"/>
        </w:numPr>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用微信扫图片二维码，进入“云监测站”微信小程序，点击“+”，手动添加设备下方的条形码的数据或直接扫条形码。实例，如下图条形码。出现“绑定成功”，点击“确定”即可。</w:t>
      </w:r>
    </w:p>
    <w:p>
      <w:pPr>
        <w:widowControl w:val="0"/>
        <w:rPr>
          <w:rFonts w:hint="eastAsia" w:ascii="Times New Roman" w:hAnsi="Times New Roman" w:eastAsia="宋体" w:cs="Times New Roman"/>
          <w:kern w:val="2"/>
          <w:sz w:val="20"/>
          <w:szCs w:val="20"/>
        </w:rPr>
      </w:pPr>
      <w:r>
        <w:rPr>
          <w:rFonts w:ascii="Times New Roman" w:hAnsi="Times New Roman" w:eastAsia="宋体" w:cs="Times New Roman"/>
          <w:kern w:val="2"/>
          <w:sz w:val="20"/>
          <w:szCs w:val="20"/>
        </w:rPr>
        <w:drawing>
          <wp:inline distT="0" distB="0" distL="0" distR="0">
            <wp:extent cx="1200150" cy="1363345"/>
            <wp:effectExtent l="0" t="0" r="0" b="8255"/>
            <wp:docPr id="45" name="图片 45" descr="C:\Users\ADMINI~1\AppData\Local\Temp\WeChat Files\ff22ec77c721a9db2077ac33ae6c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ADMINI~1\AppData\Local\Temp\WeChat Files\ff22ec77c721a9db2077ac33ae6c84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02045" cy="1365075"/>
                    </a:xfrm>
                    <a:prstGeom prst="rect">
                      <a:avLst/>
                    </a:prstGeom>
                    <a:noFill/>
                    <a:ln>
                      <a:noFill/>
                    </a:ln>
                  </pic:spPr>
                </pic:pic>
              </a:graphicData>
            </a:graphic>
          </wp:inline>
        </w:drawing>
      </w:r>
      <w:r>
        <w:rPr>
          <w:rFonts w:hint="eastAsia" w:ascii="Times New Roman" w:hAnsi="Times New Roman" w:eastAsia="宋体" w:cs="Times New Roman"/>
          <w:kern w:val="2"/>
          <w:sz w:val="20"/>
          <w:szCs w:val="20"/>
        </w:rPr>
        <w:t xml:space="preserve">设备条形码： </w:t>
      </w:r>
      <w:r>
        <w:rPr>
          <w:rFonts w:hint="eastAsia" w:ascii="Times New Roman" w:hAnsi="Times New Roman" w:eastAsia="宋体" w:cs="Times New Roman"/>
          <w:kern w:val="2"/>
          <w:sz w:val="20"/>
          <w:szCs w:val="20"/>
        </w:rPr>
        <w:drawing>
          <wp:inline distT="0" distB="0" distL="0" distR="0">
            <wp:extent cx="1836420" cy="473075"/>
            <wp:effectExtent l="0" t="0" r="11430" b="317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850487" cy="477020"/>
                    </a:xfrm>
                    <a:prstGeom prst="rect">
                      <a:avLst/>
                    </a:prstGeom>
                    <a:noFill/>
                    <a:ln>
                      <a:noFill/>
                    </a:ln>
                  </pic:spPr>
                </pic:pic>
              </a:graphicData>
            </a:graphic>
          </wp:inline>
        </w:drawing>
      </w:r>
    </w:p>
    <w:p>
      <w:pPr>
        <w:widowControl w:val="0"/>
        <w:numPr>
          <w:ilvl w:val="0"/>
          <w:numId w:val="1"/>
        </w:numPr>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进入小程序之后，在页面下方，点击“我的”，输入电话号码（微信注册的电话号码）、邮箱后点击“保存”。</w:t>
      </w:r>
    </w:p>
    <w:p>
      <w:pPr>
        <w:widowControl w:val="0"/>
        <w:spacing w:line="200" w:lineRule="exact"/>
        <w:ind w:left="357"/>
        <w:rPr>
          <w:rFonts w:ascii="Times New Roman" w:hAnsi="Times New Roman" w:eastAsia="宋体" w:cs="Times New Roman"/>
          <w:kern w:val="2"/>
          <w:sz w:val="20"/>
          <w:szCs w:val="20"/>
        </w:rPr>
      </w:pPr>
    </w:p>
    <w:p>
      <w:pPr>
        <w:widowControl w:val="0"/>
        <w:numPr>
          <w:ilvl w:val="0"/>
          <w:numId w:val="1"/>
        </w:numPr>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用微信扫下方图片二维码，即是微信报警公众号，关注公众号即可，如果不需要微信报警，取消公众号即可。</w:t>
      </w:r>
    </w:p>
    <w:p>
      <w:pPr>
        <w:widowControl w:val="0"/>
        <w:ind w:firstLine="400" w:firstLineChars="200"/>
        <w:rPr>
          <w:rFonts w:hint="eastAsia" w:ascii="Times New Roman" w:hAnsi="Times New Roman" w:eastAsia="宋体" w:cs="Times New Roman"/>
          <w:kern w:val="2"/>
          <w:sz w:val="20"/>
          <w:szCs w:val="20"/>
        </w:rPr>
      </w:pPr>
      <w:r>
        <w:rPr>
          <w:rFonts w:hint="eastAsia" w:ascii="Times New Roman" w:hAnsi="Times New Roman" w:eastAsia="宋体" w:cs="Times New Roman"/>
          <w:kern w:val="2"/>
          <w:sz w:val="20"/>
          <w:szCs w:val="20"/>
        </w:rPr>
        <w:t>也可以自行在微信搜索框搜索“实验室云平台”然后关注。</w:t>
      </w:r>
    </w:p>
    <w:p>
      <w:pPr>
        <w:widowControl w:val="0"/>
        <w:ind w:firstLine="400" w:firstLineChars="200"/>
        <w:rPr>
          <w:rFonts w:hint="eastAsia" w:ascii="Times New Roman" w:hAnsi="Times New Roman" w:eastAsia="宋体" w:cs="Times New Roman"/>
          <w:kern w:val="2"/>
          <w:sz w:val="20"/>
          <w:szCs w:val="20"/>
        </w:rPr>
      </w:pPr>
      <w:r>
        <w:rPr>
          <w:rFonts w:hint="eastAsia" w:ascii="Times New Roman" w:hAnsi="Times New Roman" w:eastAsia="宋体" w:cs="Times New Roman"/>
          <w:kern w:val="2"/>
          <w:sz w:val="20"/>
          <w:szCs w:val="20"/>
        </w:rPr>
        <w:drawing>
          <wp:inline distT="0" distB="0" distL="0" distR="0">
            <wp:extent cx="1160780" cy="1160780"/>
            <wp:effectExtent l="0" t="0" r="1270" b="1270"/>
            <wp:docPr id="58" name="图片 58" descr="qrcode_for_gh_b1fa480cd60f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qrcode_for_gh_b1fa480cd60f_2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164224" cy="1164224"/>
                    </a:xfrm>
                    <a:prstGeom prst="rect">
                      <a:avLst/>
                    </a:prstGeom>
                    <a:noFill/>
                    <a:ln>
                      <a:noFill/>
                    </a:ln>
                    <a:effectLst/>
                  </pic:spPr>
                </pic:pic>
              </a:graphicData>
            </a:graphic>
          </wp:inline>
        </w:drawing>
      </w:r>
    </w:p>
    <w:p>
      <w:pPr>
        <w:widowControl w:val="0"/>
        <w:rPr>
          <w:rFonts w:hint="eastAsia" w:ascii="Times New Roman" w:hAnsi="Times New Roman" w:eastAsia="宋体" w:cs="Times New Roman"/>
          <w:kern w:val="2"/>
          <w:sz w:val="20"/>
          <w:szCs w:val="20"/>
        </w:rPr>
      </w:pPr>
    </w:p>
    <w:p>
      <w:pPr>
        <w:pStyle w:val="2"/>
        <w:rPr>
          <w:rFonts w:ascii="Times New Roman" w:hAnsi="宋体" w:eastAsia="宋体"/>
          <w:b/>
          <w:sz w:val="32"/>
          <w:szCs w:val="32"/>
        </w:rPr>
      </w:pPr>
      <w:r>
        <w:rPr>
          <w:rFonts w:hint="eastAsia" w:ascii="Times New Roman" w:hAnsi="Times New Roman" w:eastAsia="宋体" w:cs="Times New Roman"/>
          <w:b/>
          <w:kern w:val="2"/>
          <w:lang w:val="en-US" w:eastAsia="zh-CN"/>
        </w:rPr>
        <w:t>5.2</w:t>
      </w:r>
      <w:r>
        <w:rPr>
          <w:rFonts w:hint="eastAsia" w:ascii="Times New Roman" w:hAnsi="Times New Roman" w:eastAsia="宋体" w:cs="Times New Roman"/>
          <w:b/>
          <w:kern w:val="2"/>
        </w:rPr>
        <w:t>功能介绍</w:t>
      </w:r>
    </w:p>
    <w:p>
      <w:pPr>
        <w:widowControl w:val="0"/>
        <w:ind w:firstLine="450"/>
        <w:rPr>
          <w:rFonts w:ascii="宋体" w:hAnsi="宋体" w:eastAsia="宋体" w:cs="Times New Roman"/>
          <w:kern w:val="2"/>
          <w:sz w:val="20"/>
          <w:szCs w:val="20"/>
        </w:rPr>
      </w:pPr>
      <w:r>
        <w:rPr>
          <w:rFonts w:hint="eastAsia" w:ascii="宋体" w:hAnsi="宋体" w:eastAsia="宋体" w:cs="Times New Roman"/>
          <w:kern w:val="2"/>
          <w:sz w:val="20"/>
          <w:szCs w:val="20"/>
        </w:rPr>
        <w:t>4G远程监控终端可以支持全网通移动数据通信（推荐使用移动网络），通过微信小程序可以进行远程设定数据（主界面详情里，可以设置数据）、 数据实时监测、 曲线实时监测、 历史数据查看、 报警推送（邮件报警推送、微信报警推送）、 操作日志记录、 多用户分享（仅分享5个，带管理员）、 权限管理、 重置（注销）、 移交等功能。</w:t>
      </w:r>
    </w:p>
    <w:p>
      <w:pPr>
        <w:rPr>
          <w:rFonts w:hint="eastAsia" w:ascii="Times New Roman" w:hAnsi="宋体" w:eastAsia="宋体"/>
          <w:b/>
          <w:sz w:val="32"/>
          <w:szCs w:val="32"/>
          <w:lang w:eastAsia="zh-CN"/>
        </w:rPr>
      </w:pPr>
      <w:r>
        <w:rPr>
          <w:rFonts w:hint="eastAsia" w:ascii="Times New Roman" w:hAnsi="宋体" w:eastAsia="宋体"/>
          <w:b/>
          <w:sz w:val="32"/>
          <w:szCs w:val="32"/>
          <w:lang w:eastAsia="zh-CN"/>
        </w:rPr>
        <w:drawing>
          <wp:inline distT="0" distB="0" distL="114300" distR="114300">
            <wp:extent cx="2057400" cy="1695450"/>
            <wp:effectExtent l="0" t="0" r="0" b="0"/>
            <wp:docPr id="48" name="图片 48" descr="167939547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679395478818"/>
                    <pic:cNvPicPr>
                      <a:picLocks noChangeAspect="1"/>
                    </pic:cNvPicPr>
                  </pic:nvPicPr>
                  <pic:blipFill>
                    <a:blip r:embed="rId34"/>
                    <a:stretch>
                      <a:fillRect/>
                    </a:stretch>
                  </pic:blipFill>
                  <pic:spPr>
                    <a:xfrm>
                      <a:off x="0" y="0"/>
                      <a:ext cx="2057400" cy="1695450"/>
                    </a:xfrm>
                    <a:prstGeom prst="rect">
                      <a:avLst/>
                    </a:prstGeom>
                  </pic:spPr>
                </pic:pic>
              </a:graphicData>
            </a:graphic>
          </wp:inline>
        </w:drawing>
      </w:r>
      <w:r>
        <w:rPr>
          <w:rFonts w:hint="eastAsia" w:ascii="Times New Roman" w:hAnsi="宋体" w:eastAsia="宋体"/>
          <w:b/>
          <w:sz w:val="32"/>
          <w:szCs w:val="32"/>
          <w:lang w:eastAsia="zh-CN"/>
        </w:rPr>
        <w:drawing>
          <wp:inline distT="0" distB="0" distL="114300" distR="114300">
            <wp:extent cx="2219325" cy="1590675"/>
            <wp:effectExtent l="0" t="0" r="9525" b="9525"/>
            <wp:docPr id="49" name="图片 49" descr="1679395525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1679395525611(1)"/>
                    <pic:cNvPicPr>
                      <a:picLocks noChangeAspect="1"/>
                    </pic:cNvPicPr>
                  </pic:nvPicPr>
                  <pic:blipFill>
                    <a:blip r:embed="rId35"/>
                    <a:stretch>
                      <a:fillRect/>
                    </a:stretch>
                  </pic:blipFill>
                  <pic:spPr>
                    <a:xfrm>
                      <a:off x="0" y="0"/>
                      <a:ext cx="2219325" cy="1590675"/>
                    </a:xfrm>
                    <a:prstGeom prst="rect">
                      <a:avLst/>
                    </a:prstGeom>
                  </pic:spPr>
                </pic:pic>
              </a:graphicData>
            </a:graphic>
          </wp:inline>
        </w:drawing>
      </w:r>
    </w:p>
    <w:p>
      <w:pPr>
        <w:widowControl w:val="0"/>
        <w:rPr>
          <w:rFonts w:hint="eastAsia" w:ascii="Times New Roman" w:hAnsi="Times New Roman" w:eastAsia="宋体" w:cs="Times New Roman"/>
          <w:b/>
          <w:kern w:val="2"/>
          <w:lang w:val="en-US" w:eastAsia="zh-CN"/>
        </w:rPr>
      </w:pPr>
    </w:p>
    <w:p>
      <w:pPr>
        <w:widowControl w:val="0"/>
        <w:rPr>
          <w:rFonts w:hint="eastAsia" w:ascii="Times New Roman" w:hAnsi="Times New Roman" w:eastAsia="宋体" w:cs="Times New Roman"/>
          <w:b/>
          <w:kern w:val="2"/>
          <w:lang w:val="en-US" w:eastAsia="zh-CN"/>
        </w:rPr>
      </w:pPr>
    </w:p>
    <w:p>
      <w:pPr>
        <w:widowControl w:val="0"/>
        <w:rPr>
          <w:rFonts w:hint="eastAsia" w:ascii="Times New Roman" w:hAnsi="Times New Roman" w:eastAsia="宋体" w:cs="Times New Roman"/>
          <w:b/>
          <w:kern w:val="2"/>
          <w:lang w:val="en-US" w:eastAsia="zh-CN"/>
        </w:rPr>
      </w:pPr>
    </w:p>
    <w:p>
      <w:pPr>
        <w:widowControl w:val="0"/>
        <w:rPr>
          <w:rFonts w:ascii="Times New Roman" w:hAnsi="Times New Roman" w:eastAsia="宋体" w:cs="Times New Roman"/>
          <w:b/>
          <w:kern w:val="2"/>
        </w:rPr>
      </w:pPr>
      <w:bookmarkStart w:id="31" w:name="_GoBack"/>
      <w:bookmarkEnd w:id="31"/>
      <w:r>
        <w:rPr>
          <w:rFonts w:hint="eastAsia" w:ascii="Times New Roman" w:hAnsi="Times New Roman" w:eastAsia="宋体" w:cs="Times New Roman"/>
          <w:b/>
          <w:kern w:val="2"/>
          <w:lang w:val="en-US" w:eastAsia="zh-CN"/>
        </w:rPr>
        <w:t>5</w:t>
      </w:r>
      <w:r>
        <w:rPr>
          <w:rFonts w:hint="eastAsia" w:ascii="Times New Roman" w:hAnsi="Times New Roman" w:eastAsia="宋体" w:cs="Times New Roman"/>
          <w:b/>
          <w:kern w:val="2"/>
        </w:rPr>
        <w:t>.3 手机解绑</w:t>
      </w:r>
    </w:p>
    <w:p>
      <w:pPr>
        <w:widowControl w:val="0"/>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点击下边菜单项的“管理”- 点击“重置”- 点击“确定”，可以解绑手机（注销）。</w:t>
      </w:r>
    </w:p>
    <w:p>
      <w:pPr>
        <w:widowControl w:val="0"/>
        <w:rPr>
          <w:rFonts w:ascii="Times New Roman" w:hAnsi="Times New Roman" w:eastAsia="宋体" w:cs="Times New Roman"/>
          <w:kern w:val="2"/>
          <w:sz w:val="20"/>
          <w:szCs w:val="20"/>
        </w:rPr>
      </w:pPr>
      <w:r>
        <w:rPr>
          <w:rFonts w:hint="eastAsia" w:ascii="Times New Roman" w:hAnsi="Times New Roman" w:eastAsia="宋体" w:cs="Times New Roman"/>
          <w:b/>
          <w:kern w:val="2"/>
          <w:sz w:val="20"/>
          <w:szCs w:val="20"/>
        </w:rPr>
        <w:t>提示：</w:t>
      </w:r>
      <w:r>
        <w:rPr>
          <w:rFonts w:hint="eastAsia" w:ascii="Times New Roman" w:hAnsi="Times New Roman" w:eastAsia="宋体" w:cs="Times New Roman"/>
          <w:kern w:val="2"/>
          <w:sz w:val="20"/>
          <w:szCs w:val="20"/>
        </w:rPr>
        <w:t>手机绑定设备后，其它手机将无法绑定此设备，只可以通过管理员的分享使用远程功能；手机绑定功能，应列为设备使用日常管理项。</w:t>
      </w:r>
    </w:p>
    <w:p>
      <w:pPr>
        <w:rPr>
          <w:rFonts w:hint="eastAsia" w:ascii="Times New Roman" w:hAnsi="宋体" w:eastAsia="宋体"/>
          <w:b/>
          <w:sz w:val="32"/>
          <w:szCs w:val="32"/>
          <w:lang w:eastAsia="zh-CN"/>
        </w:rPr>
      </w:pPr>
      <w:r>
        <w:rPr>
          <w:rFonts w:hint="eastAsia" w:ascii="Times New Roman" w:hAnsi="宋体" w:eastAsia="宋体"/>
          <w:b/>
          <w:sz w:val="32"/>
          <w:szCs w:val="32"/>
          <w:lang w:eastAsia="zh-CN"/>
        </w:rPr>
        <w:drawing>
          <wp:inline distT="0" distB="0" distL="114300" distR="114300">
            <wp:extent cx="2390775" cy="1466850"/>
            <wp:effectExtent l="0" t="0" r="9525" b="0"/>
            <wp:docPr id="50" name="图片 50" descr="1679395766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1679395766978(1)"/>
                    <pic:cNvPicPr>
                      <a:picLocks noChangeAspect="1"/>
                    </pic:cNvPicPr>
                  </pic:nvPicPr>
                  <pic:blipFill>
                    <a:blip r:embed="rId36"/>
                    <a:stretch>
                      <a:fillRect/>
                    </a:stretch>
                  </pic:blipFill>
                  <pic:spPr>
                    <a:xfrm>
                      <a:off x="0" y="0"/>
                      <a:ext cx="2390775" cy="1466850"/>
                    </a:xfrm>
                    <a:prstGeom prst="rect">
                      <a:avLst/>
                    </a:prstGeom>
                  </pic:spPr>
                </pic:pic>
              </a:graphicData>
            </a:graphic>
          </wp:inline>
        </w:drawing>
      </w:r>
      <w:r>
        <w:rPr>
          <w:rFonts w:hint="eastAsia" w:ascii="Times New Roman" w:hAnsi="宋体" w:eastAsia="宋体"/>
          <w:b/>
          <w:sz w:val="32"/>
          <w:szCs w:val="32"/>
          <w:lang w:eastAsia="zh-CN"/>
        </w:rPr>
        <w:drawing>
          <wp:inline distT="0" distB="0" distL="114300" distR="114300">
            <wp:extent cx="1372235" cy="1840865"/>
            <wp:effectExtent l="0" t="0" r="18415" b="6985"/>
            <wp:docPr id="51" name="图片 51" descr="167939580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1679395805152"/>
                    <pic:cNvPicPr>
                      <a:picLocks noChangeAspect="1"/>
                    </pic:cNvPicPr>
                  </pic:nvPicPr>
                  <pic:blipFill>
                    <a:blip r:embed="rId37"/>
                    <a:stretch>
                      <a:fillRect/>
                    </a:stretch>
                  </pic:blipFill>
                  <pic:spPr>
                    <a:xfrm>
                      <a:off x="0" y="0"/>
                      <a:ext cx="1372235" cy="1840865"/>
                    </a:xfrm>
                    <a:prstGeom prst="rect">
                      <a:avLst/>
                    </a:prstGeom>
                  </pic:spPr>
                </pic:pic>
              </a:graphicData>
            </a:graphic>
          </wp:inline>
        </w:drawing>
      </w:r>
    </w:p>
    <w:p>
      <w:pPr>
        <w:widowControl w:val="0"/>
        <w:rPr>
          <w:rFonts w:hint="eastAsia" w:ascii="Times New Roman" w:hAnsi="Times New Roman" w:eastAsia="宋体" w:cs="Times New Roman"/>
          <w:b/>
        </w:rPr>
      </w:pPr>
    </w:p>
    <w:p>
      <w:pPr>
        <w:widowControl w:val="0"/>
        <w:rPr>
          <w:rFonts w:hint="eastAsia" w:ascii="Times New Roman" w:hAnsi="Times New Roman" w:eastAsia="宋体" w:cs="Times New Roman"/>
          <w:b/>
        </w:rPr>
      </w:pPr>
    </w:p>
    <w:p>
      <w:pPr>
        <w:widowControl w:val="0"/>
        <w:rPr>
          <w:rFonts w:ascii="Times New Roman" w:hAnsi="Times New Roman" w:eastAsia="宋体" w:cs="Times New Roman"/>
          <w:b/>
        </w:rPr>
      </w:pPr>
      <w:r>
        <w:rPr>
          <w:rFonts w:hint="eastAsia" w:ascii="Times New Roman" w:hAnsi="Times New Roman" w:eastAsia="宋体" w:cs="Times New Roman"/>
          <w:b/>
          <w:lang w:val="en-US" w:eastAsia="zh-CN"/>
        </w:rPr>
        <w:t>5</w:t>
      </w:r>
      <w:r>
        <w:rPr>
          <w:rFonts w:hint="eastAsia" w:ascii="Times New Roman" w:hAnsi="Times New Roman" w:eastAsia="宋体" w:cs="Times New Roman"/>
          <w:b/>
        </w:rPr>
        <w:t>.4 手机微信小程序功能：示例样图操作</w:t>
      </w:r>
    </w:p>
    <w:p>
      <w:pPr>
        <w:widowControl w:val="0"/>
        <w:spacing w:line="120" w:lineRule="exact"/>
        <w:rPr>
          <w:rFonts w:ascii="Times New Roman" w:hAnsi="Times New Roman" w:eastAsia="宋体" w:cs="Times New Roman"/>
          <w:b/>
        </w:rPr>
      </w:pPr>
    </w:p>
    <w:p>
      <w:pPr>
        <w:widowControl w:val="0"/>
        <w:rPr>
          <w:rFonts w:ascii="宋体" w:hAnsi="宋体" w:eastAsia="宋体" w:cs="Times New Roman"/>
          <w:kern w:val="2"/>
          <w:sz w:val="20"/>
          <w:szCs w:val="20"/>
        </w:rPr>
      </w:pPr>
      <w:r>
        <w:rPr>
          <w:rFonts w:hint="eastAsia" w:ascii="宋体" w:hAnsi="宋体" w:eastAsia="宋体" w:cs="Times New Roman"/>
          <w:kern w:val="2"/>
          <w:sz w:val="20"/>
          <w:szCs w:val="20"/>
        </w:rPr>
        <w:t>设备</w:t>
      </w:r>
      <w:r>
        <w:rPr>
          <w:rFonts w:hint="eastAsia" w:ascii="宋体" w:hAnsi="宋体" w:eastAsia="宋体" w:cs="Times New Roman"/>
          <w:b/>
          <w:kern w:val="2"/>
          <w:sz w:val="20"/>
          <w:szCs w:val="20"/>
        </w:rPr>
        <w:t>详情</w:t>
      </w:r>
      <w:r>
        <w:rPr>
          <w:rFonts w:hint="eastAsia" w:ascii="宋体" w:hAnsi="宋体" w:eastAsia="宋体" w:cs="Times New Roman"/>
          <w:kern w:val="2"/>
          <w:sz w:val="20"/>
          <w:szCs w:val="20"/>
        </w:rPr>
        <w:t>：1、设备启动（右上生效）；2、输入数据（</w:t>
      </w:r>
      <w:r>
        <w:rPr>
          <w:rFonts w:hint="eastAsia" w:ascii="宋体" w:hAnsi="宋体" w:eastAsia="宋体" w:cs="Times New Roman"/>
          <w:b/>
          <w:kern w:val="2"/>
          <w:sz w:val="20"/>
          <w:szCs w:val="20"/>
        </w:rPr>
        <w:t>设置</w:t>
      </w:r>
      <w:r>
        <w:rPr>
          <w:rFonts w:hint="eastAsia" w:ascii="宋体" w:hAnsi="宋体" w:eastAsia="宋体" w:cs="Times New Roman"/>
          <w:kern w:val="2"/>
          <w:sz w:val="20"/>
          <w:szCs w:val="20"/>
        </w:rPr>
        <w:t>下发）；3、最新数据（点击</w:t>
      </w:r>
      <w:r>
        <w:rPr>
          <w:rFonts w:hint="eastAsia" w:ascii="宋体" w:hAnsi="宋体" w:eastAsia="宋体" w:cs="Times New Roman"/>
          <w:b/>
          <w:kern w:val="2"/>
          <w:sz w:val="20"/>
          <w:szCs w:val="20"/>
        </w:rPr>
        <w:t>刷新</w:t>
      </w:r>
      <w:r>
        <w:rPr>
          <w:rFonts w:hint="eastAsia" w:ascii="宋体" w:hAnsi="宋体" w:eastAsia="宋体" w:cs="Times New Roman"/>
          <w:kern w:val="2"/>
          <w:sz w:val="20"/>
          <w:szCs w:val="20"/>
        </w:rPr>
        <w:t>）</w:t>
      </w:r>
    </w:p>
    <w:p>
      <w:pPr>
        <w:rPr>
          <w:rFonts w:hint="eastAsia" w:ascii="Times New Roman" w:hAnsi="宋体" w:eastAsia="宋体"/>
          <w:b/>
          <w:sz w:val="32"/>
          <w:szCs w:val="32"/>
          <w:lang w:eastAsia="zh-CN"/>
        </w:rPr>
      </w:pPr>
      <w:r>
        <w:rPr>
          <w:rFonts w:hint="eastAsia" w:ascii="Times New Roman" w:hAnsi="宋体" w:eastAsia="宋体"/>
          <w:b/>
          <w:sz w:val="32"/>
          <w:szCs w:val="32"/>
          <w:lang w:eastAsia="zh-CN"/>
        </w:rPr>
        <w:drawing>
          <wp:inline distT="0" distB="0" distL="114300" distR="114300">
            <wp:extent cx="906145" cy="2018030"/>
            <wp:effectExtent l="0" t="0" r="8255" b="1270"/>
            <wp:docPr id="52" name="图片 52" descr="7057cf4e004c5a53e1bc88a16672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7057cf4e004c5a53e1bc88a16672c83"/>
                    <pic:cNvPicPr>
                      <a:picLocks noChangeAspect="1"/>
                    </pic:cNvPicPr>
                  </pic:nvPicPr>
                  <pic:blipFill>
                    <a:blip r:embed="rId38"/>
                    <a:stretch>
                      <a:fillRect/>
                    </a:stretch>
                  </pic:blipFill>
                  <pic:spPr>
                    <a:xfrm>
                      <a:off x="0" y="0"/>
                      <a:ext cx="906145" cy="2018030"/>
                    </a:xfrm>
                    <a:prstGeom prst="rect">
                      <a:avLst/>
                    </a:prstGeom>
                  </pic:spPr>
                </pic:pic>
              </a:graphicData>
            </a:graphic>
          </wp:inline>
        </w:drawing>
      </w:r>
      <w:r>
        <w:rPr>
          <w:rFonts w:hint="eastAsia" w:ascii="宋体" w:hAnsi="宋体" w:eastAsia="宋体" w:cs="Times New Roman"/>
          <w:kern w:val="2"/>
          <w:sz w:val="20"/>
          <w:szCs w:val="20"/>
        </w:rPr>
        <w:t>点击</w:t>
      </w:r>
      <w:r>
        <w:rPr>
          <w:rFonts w:hint="eastAsia" w:ascii="宋体" w:hAnsi="宋体" w:eastAsia="宋体" w:cs="Times New Roman"/>
          <w:b/>
          <w:kern w:val="2"/>
          <w:sz w:val="20"/>
          <w:szCs w:val="20"/>
        </w:rPr>
        <w:t>实时：</w:t>
      </w:r>
      <w:r>
        <w:rPr>
          <w:rFonts w:hint="eastAsia" w:ascii="Times New Roman" w:hAnsi="宋体" w:eastAsia="宋体"/>
          <w:b/>
          <w:sz w:val="32"/>
          <w:szCs w:val="32"/>
          <w:lang w:eastAsia="zh-CN"/>
        </w:rPr>
        <w:drawing>
          <wp:inline distT="0" distB="0" distL="114300" distR="114300">
            <wp:extent cx="916940" cy="2040255"/>
            <wp:effectExtent l="0" t="0" r="16510" b="17145"/>
            <wp:docPr id="53" name="图片 53" descr="微信图片_2023032118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微信图片_20230321185449"/>
                    <pic:cNvPicPr>
                      <a:picLocks noChangeAspect="1"/>
                    </pic:cNvPicPr>
                  </pic:nvPicPr>
                  <pic:blipFill>
                    <a:blip r:embed="rId39"/>
                    <a:stretch>
                      <a:fillRect/>
                    </a:stretch>
                  </pic:blipFill>
                  <pic:spPr>
                    <a:xfrm>
                      <a:off x="0" y="0"/>
                      <a:ext cx="916940" cy="2040255"/>
                    </a:xfrm>
                    <a:prstGeom prst="rect">
                      <a:avLst/>
                    </a:prstGeom>
                  </pic:spPr>
                </pic:pic>
              </a:graphicData>
            </a:graphic>
          </wp:inline>
        </w:drawing>
      </w:r>
    </w:p>
    <w:p>
      <w:pPr>
        <w:widowControl w:val="0"/>
        <w:rPr>
          <w:rFonts w:ascii="宋体" w:hAnsi="宋体" w:eastAsia="宋体" w:cs="Times New Roman"/>
          <w:kern w:val="2"/>
          <w:sz w:val="20"/>
          <w:szCs w:val="20"/>
        </w:rPr>
      </w:pPr>
      <w:r>
        <w:rPr>
          <w:rFonts w:hint="eastAsia" w:ascii="宋体" w:hAnsi="宋体" w:eastAsia="宋体" w:cs="Times New Roman"/>
          <w:kern w:val="2"/>
          <w:sz w:val="20"/>
          <w:szCs w:val="20"/>
        </w:rPr>
        <w:t>点击</w:t>
      </w:r>
      <w:r>
        <w:rPr>
          <w:rFonts w:hint="eastAsia" w:ascii="宋体" w:hAnsi="宋体" w:eastAsia="宋体" w:cs="Times New Roman"/>
          <w:b/>
          <w:kern w:val="2"/>
          <w:sz w:val="20"/>
          <w:szCs w:val="20"/>
        </w:rPr>
        <w:t>历史</w:t>
      </w:r>
      <w:r>
        <w:rPr>
          <w:rFonts w:hint="eastAsia" w:ascii="宋体" w:hAnsi="宋体" w:eastAsia="宋体" w:cs="Times New Roman"/>
          <w:kern w:val="2"/>
          <w:sz w:val="20"/>
          <w:szCs w:val="20"/>
        </w:rPr>
        <w:t>：（ 设备-历史-</w:t>
      </w:r>
      <w:r>
        <w:rPr>
          <w:rFonts w:hint="eastAsia" w:ascii="宋体" w:hAnsi="宋体" w:eastAsia="宋体" w:cs="Times New Roman"/>
          <w:b/>
          <w:kern w:val="2"/>
          <w:sz w:val="20"/>
          <w:szCs w:val="20"/>
        </w:rPr>
        <w:t>折线图</w:t>
      </w:r>
      <w:r>
        <w:rPr>
          <w:rFonts w:hint="eastAsia" w:ascii="宋体" w:hAnsi="宋体" w:eastAsia="宋体" w:cs="Times New Roman"/>
          <w:kern w:val="2"/>
          <w:sz w:val="20"/>
          <w:szCs w:val="20"/>
        </w:rPr>
        <w:t>；   设备-历史-</w:t>
      </w:r>
      <w:r>
        <w:rPr>
          <w:rFonts w:hint="eastAsia" w:ascii="宋体" w:hAnsi="宋体" w:eastAsia="宋体" w:cs="Times New Roman"/>
          <w:b/>
          <w:kern w:val="2"/>
          <w:sz w:val="20"/>
          <w:szCs w:val="20"/>
        </w:rPr>
        <w:t>列表</w:t>
      </w:r>
      <w:r>
        <w:rPr>
          <w:rFonts w:hint="eastAsia" w:ascii="宋体" w:hAnsi="宋体" w:eastAsia="宋体" w:cs="Times New Roman"/>
          <w:kern w:val="2"/>
          <w:sz w:val="20"/>
          <w:szCs w:val="20"/>
        </w:rPr>
        <w:t xml:space="preserve"> ）</w:t>
      </w:r>
    </w:p>
    <w:p>
      <w:pPr>
        <w:rPr>
          <w:rFonts w:ascii="Times New Roman" w:hAnsi="宋体" w:eastAsia="宋体"/>
          <w:b/>
          <w:sz w:val="32"/>
          <w:szCs w:val="32"/>
        </w:rPr>
      </w:pPr>
      <w:r>
        <w:rPr>
          <w:rFonts w:hint="eastAsia" w:ascii="Times New Roman" w:hAnsi="宋体" w:eastAsia="宋体"/>
          <w:b/>
          <w:sz w:val="32"/>
          <w:szCs w:val="32"/>
          <w:lang w:val="en-US" w:eastAsia="zh-CN"/>
        </w:rPr>
        <w:t xml:space="preserve">  </w:t>
      </w:r>
      <w:r>
        <w:rPr>
          <w:rFonts w:hint="eastAsia" w:ascii="Times New Roman" w:hAnsi="宋体" w:eastAsia="宋体"/>
          <w:b/>
          <w:sz w:val="32"/>
          <w:szCs w:val="32"/>
          <w:lang w:eastAsia="zh-CN"/>
        </w:rPr>
        <w:drawing>
          <wp:inline distT="0" distB="0" distL="114300" distR="114300">
            <wp:extent cx="1036955" cy="2305685"/>
            <wp:effectExtent l="0" t="0" r="10795" b="18415"/>
            <wp:docPr id="54" name="图片 54" descr="f0e80c32a8ad4bce2328d52da469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f0e80c32a8ad4bce2328d52da469c51"/>
                    <pic:cNvPicPr>
                      <a:picLocks noChangeAspect="1"/>
                    </pic:cNvPicPr>
                  </pic:nvPicPr>
                  <pic:blipFill>
                    <a:blip r:embed="rId40"/>
                    <a:stretch>
                      <a:fillRect/>
                    </a:stretch>
                  </pic:blipFill>
                  <pic:spPr>
                    <a:xfrm>
                      <a:off x="0" y="0"/>
                      <a:ext cx="1036955" cy="2305685"/>
                    </a:xfrm>
                    <a:prstGeom prst="rect">
                      <a:avLst/>
                    </a:prstGeom>
                  </pic:spPr>
                </pic:pic>
              </a:graphicData>
            </a:graphic>
          </wp:inline>
        </w:drawing>
      </w:r>
      <w:r>
        <w:rPr>
          <w:rFonts w:hint="eastAsia" w:ascii="Times New Roman" w:hAnsi="宋体" w:eastAsia="宋体"/>
          <w:b/>
          <w:sz w:val="32"/>
          <w:szCs w:val="32"/>
          <w:lang w:eastAsia="zh-CN"/>
        </w:rPr>
        <w:drawing>
          <wp:inline distT="0" distB="0" distL="114300" distR="114300">
            <wp:extent cx="1072515" cy="2385695"/>
            <wp:effectExtent l="0" t="0" r="13335" b="14605"/>
            <wp:docPr id="55" name="图片 55" descr="1878b2fa4c8ec1f648481003e1d1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1878b2fa4c8ec1f648481003e1d1e3b"/>
                    <pic:cNvPicPr>
                      <a:picLocks noChangeAspect="1"/>
                    </pic:cNvPicPr>
                  </pic:nvPicPr>
                  <pic:blipFill>
                    <a:blip r:embed="rId41"/>
                    <a:stretch>
                      <a:fillRect/>
                    </a:stretch>
                  </pic:blipFill>
                  <pic:spPr>
                    <a:xfrm>
                      <a:off x="0" y="0"/>
                      <a:ext cx="1072515" cy="2385695"/>
                    </a:xfrm>
                    <a:prstGeom prst="rect">
                      <a:avLst/>
                    </a:prstGeom>
                  </pic:spPr>
                </pic:pic>
              </a:graphicData>
            </a:graphic>
          </wp:inline>
        </w:drawing>
      </w:r>
    </w:p>
    <w:bookmarkEnd w:id="24"/>
    <w:p>
      <w:pPr>
        <w:pStyle w:val="2"/>
        <w:rPr>
          <w:rFonts w:hint="eastAsia" w:ascii="Times New Roman" w:hAnsi="宋体" w:eastAsia="宋体"/>
          <w:b/>
          <w:sz w:val="32"/>
          <w:szCs w:val="32"/>
          <w:lang w:val="en-US" w:eastAsia="zh-CN"/>
        </w:rPr>
      </w:pPr>
      <w:bookmarkStart w:id="25" w:name="_Toc106365014"/>
      <w:bookmarkStart w:id="26" w:name="_Toc29216846"/>
    </w:p>
    <w:p>
      <w:pPr>
        <w:pStyle w:val="2"/>
        <w:rPr>
          <w:rFonts w:ascii="Times New Roman" w:hAnsi="宋体" w:eastAsia="宋体"/>
          <w:b/>
          <w:sz w:val="32"/>
          <w:szCs w:val="32"/>
        </w:rPr>
      </w:pPr>
      <w:r>
        <w:rPr>
          <w:rFonts w:hint="eastAsia" w:ascii="Times New Roman" w:hAnsi="宋体" w:eastAsia="宋体"/>
          <w:b/>
          <w:sz w:val="32"/>
          <w:szCs w:val="32"/>
          <w:lang w:val="en-US" w:eastAsia="zh-CN"/>
        </w:rPr>
        <w:t>六</w:t>
      </w:r>
      <w:r>
        <w:rPr>
          <w:rFonts w:hint="eastAsia" w:ascii="Times New Roman" w:hAnsi="宋体" w:eastAsia="宋体"/>
          <w:b/>
          <w:sz w:val="32"/>
          <w:szCs w:val="32"/>
        </w:rPr>
        <w:t>、参数指示</w:t>
      </w:r>
      <w:bookmarkEnd w:id="25"/>
    </w:p>
    <w:tbl>
      <w:tblPr>
        <w:tblStyle w:val="30"/>
        <w:tblpPr w:leftFromText="180" w:rightFromText="180" w:vertAnchor="text" w:horzAnchor="page" w:tblpX="2415" w:tblpY="162"/>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125"/>
        <w:gridCol w:w="1116"/>
        <w:gridCol w:w="885"/>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8" w:type="dxa"/>
          </w:tcPr>
          <w:p>
            <w:pPr>
              <w:pStyle w:val="2"/>
              <w:rPr>
                <w:rFonts w:hint="default" w:ascii="Times New Roman" w:hAnsi="宋体" w:eastAsia="宋体"/>
                <w:b/>
                <w:sz w:val="21"/>
                <w:szCs w:val="21"/>
                <w:vertAlign w:val="baseline"/>
                <w:lang w:val="en-US" w:eastAsia="zh-CN"/>
              </w:rPr>
            </w:pPr>
            <w:bookmarkStart w:id="27" w:name="_Toc106365015"/>
            <w:r>
              <w:rPr>
                <w:rFonts w:hint="eastAsia" w:ascii="Times New Roman" w:hAnsi="宋体" w:eastAsia="宋体"/>
                <w:b/>
                <w:sz w:val="21"/>
                <w:szCs w:val="21"/>
                <w:vertAlign w:val="baseline"/>
                <w:lang w:val="en-US" w:eastAsia="zh-CN"/>
              </w:rPr>
              <w:t>参数指示</w:t>
            </w:r>
          </w:p>
        </w:tc>
        <w:tc>
          <w:tcPr>
            <w:tcW w:w="1125" w:type="dxa"/>
          </w:tcPr>
          <w:p>
            <w:pPr>
              <w:pStyle w:val="2"/>
              <w:rPr>
                <w:rFonts w:hint="default" w:ascii="Times New Roman" w:hAnsi="宋体" w:eastAsia="宋体"/>
                <w:b/>
                <w:sz w:val="21"/>
                <w:szCs w:val="21"/>
                <w:vertAlign w:val="baseline"/>
                <w:lang w:val="en-US" w:eastAsia="zh-CN"/>
              </w:rPr>
            </w:pPr>
            <w:r>
              <w:rPr>
                <w:rFonts w:hint="eastAsia" w:ascii="Times New Roman" w:hAnsi="宋体" w:eastAsia="宋体"/>
                <w:b/>
                <w:sz w:val="21"/>
                <w:szCs w:val="21"/>
                <w:vertAlign w:val="baseline"/>
                <w:lang w:val="en-US" w:eastAsia="zh-CN"/>
              </w:rPr>
              <w:t>参数名称</w:t>
            </w:r>
          </w:p>
        </w:tc>
        <w:tc>
          <w:tcPr>
            <w:tcW w:w="1116" w:type="dxa"/>
          </w:tcPr>
          <w:p>
            <w:pPr>
              <w:pStyle w:val="2"/>
              <w:jc w:val="both"/>
              <w:rPr>
                <w:rFonts w:hint="default" w:ascii="Times New Roman" w:hAnsi="宋体" w:eastAsia="宋体"/>
                <w:b/>
                <w:sz w:val="21"/>
                <w:szCs w:val="21"/>
                <w:vertAlign w:val="baseline"/>
                <w:lang w:val="en-US" w:eastAsia="zh-CN"/>
              </w:rPr>
            </w:pPr>
            <w:r>
              <w:rPr>
                <w:rFonts w:hint="eastAsia" w:ascii="Times New Roman" w:hAnsi="宋体" w:eastAsia="宋体"/>
                <w:b/>
                <w:sz w:val="21"/>
                <w:szCs w:val="21"/>
                <w:vertAlign w:val="baseline"/>
                <w:lang w:val="en-US" w:eastAsia="zh-CN"/>
              </w:rPr>
              <w:t>参数范围</w:t>
            </w:r>
          </w:p>
        </w:tc>
        <w:tc>
          <w:tcPr>
            <w:tcW w:w="885" w:type="dxa"/>
          </w:tcPr>
          <w:p>
            <w:pPr>
              <w:pStyle w:val="2"/>
              <w:rPr>
                <w:rFonts w:hint="default" w:ascii="Times New Roman" w:hAnsi="宋体" w:eastAsia="宋体"/>
                <w:b/>
                <w:sz w:val="21"/>
                <w:szCs w:val="21"/>
                <w:vertAlign w:val="baseline"/>
                <w:lang w:val="en-US" w:eastAsia="zh-CN"/>
              </w:rPr>
            </w:pPr>
            <w:r>
              <w:rPr>
                <w:rFonts w:hint="eastAsia" w:ascii="Times New Roman" w:hAnsi="宋体" w:eastAsia="宋体"/>
                <w:b/>
                <w:sz w:val="21"/>
                <w:szCs w:val="21"/>
                <w:vertAlign w:val="baseline"/>
                <w:lang w:val="en-US" w:eastAsia="zh-CN"/>
              </w:rPr>
              <w:t>参考值</w:t>
            </w:r>
          </w:p>
        </w:tc>
        <w:tc>
          <w:tcPr>
            <w:tcW w:w="4297" w:type="dxa"/>
          </w:tcPr>
          <w:p>
            <w:pPr>
              <w:pStyle w:val="2"/>
              <w:rPr>
                <w:rFonts w:hint="eastAsia" w:ascii="Times New Roman" w:hAnsi="宋体" w:eastAsia="宋体"/>
                <w:b/>
                <w:sz w:val="21"/>
                <w:szCs w:val="21"/>
                <w:vertAlign w:val="baseline"/>
                <w:lang w:val="en-US" w:eastAsia="zh-CN"/>
              </w:rPr>
            </w:pPr>
            <w:r>
              <w:rPr>
                <w:rFonts w:hint="eastAsia" w:ascii="Times New Roman" w:hAnsi="宋体" w:eastAsia="宋体"/>
                <w:b/>
                <w:sz w:val="21"/>
                <w:szCs w:val="21"/>
                <w:vertAlign w:val="baseline"/>
                <w:lang w:val="en-US" w:eastAsia="zh-CN"/>
              </w:rPr>
              <w:t>参数功能说明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ADD</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通讯地址</w:t>
            </w:r>
          </w:p>
        </w:tc>
        <w:tc>
          <w:tcPr>
            <w:tcW w:w="1116" w:type="dxa"/>
          </w:tcPr>
          <w:p>
            <w:pPr>
              <w:pStyle w:val="2"/>
              <w:jc w:val="left"/>
              <w:rPr>
                <w:rFonts w:hint="default"/>
                <w:sz w:val="21"/>
                <w:szCs w:val="21"/>
                <w:lang w:val="en-US" w:eastAsia="zh-CN"/>
              </w:rPr>
            </w:pPr>
            <w:r>
              <w:rPr>
                <w:rFonts w:hint="eastAsia"/>
                <w:sz w:val="21"/>
                <w:szCs w:val="21"/>
                <w:lang w:val="en-US" w:eastAsia="zh-CN"/>
              </w:rPr>
              <w:t>0-200</w:t>
            </w:r>
          </w:p>
        </w:tc>
        <w:tc>
          <w:tcPr>
            <w:tcW w:w="885" w:type="dxa"/>
          </w:tcPr>
          <w:p>
            <w:pPr>
              <w:pStyle w:val="2"/>
              <w:rPr>
                <w:rFonts w:hint="default"/>
                <w:sz w:val="21"/>
                <w:szCs w:val="21"/>
                <w:lang w:val="en-US" w:eastAsia="zh-CN"/>
              </w:rPr>
            </w:pPr>
            <w:r>
              <w:rPr>
                <w:rFonts w:hint="eastAsia"/>
                <w:sz w:val="21"/>
                <w:szCs w:val="21"/>
                <w:lang w:val="en-US" w:eastAsia="zh-CN"/>
              </w:rPr>
              <w:t>1</w:t>
            </w:r>
          </w:p>
        </w:tc>
        <w:tc>
          <w:tcPr>
            <w:tcW w:w="4297"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多台设备使用时，通讯地址不能互相重复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CCP</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掉电记忆</w:t>
            </w:r>
          </w:p>
        </w:tc>
        <w:tc>
          <w:tcPr>
            <w:tcW w:w="1116" w:type="dxa"/>
          </w:tcPr>
          <w:p>
            <w:pPr>
              <w:pStyle w:val="2"/>
              <w:jc w:val="left"/>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（0,1）</w:t>
            </w:r>
          </w:p>
        </w:tc>
        <w:tc>
          <w:tcPr>
            <w:tcW w:w="885" w:type="dxa"/>
          </w:tcPr>
          <w:p>
            <w:pPr>
              <w:pStyle w:val="2"/>
              <w:rPr>
                <w:rFonts w:hint="eastAsia"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w:t>
            </w:r>
          </w:p>
        </w:tc>
        <w:tc>
          <w:tcPr>
            <w:tcW w:w="4297"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0为无掉电记忆功能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DOE</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正反转模式</w:t>
            </w:r>
          </w:p>
        </w:tc>
        <w:tc>
          <w:tcPr>
            <w:tcW w:w="1116" w:type="dxa"/>
          </w:tcPr>
          <w:p>
            <w:pPr>
              <w:pStyle w:val="2"/>
              <w:jc w:val="left"/>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（0,1,2）</w:t>
            </w:r>
          </w:p>
        </w:tc>
        <w:tc>
          <w:tcPr>
            <w:tcW w:w="88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w:t>
            </w:r>
          </w:p>
        </w:tc>
        <w:tc>
          <w:tcPr>
            <w:tcW w:w="4297" w:type="dxa"/>
          </w:tcPr>
          <w:p>
            <w:pPr>
              <w:pStyle w:val="2"/>
              <w:rPr>
                <w:rFonts w:hint="eastAsia"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0为正转，1为反转，2正反转交替（有图标显示）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ET</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切换方向时间方式</w:t>
            </w:r>
          </w:p>
        </w:tc>
        <w:tc>
          <w:tcPr>
            <w:tcW w:w="1116" w:type="dxa"/>
          </w:tcPr>
          <w:p>
            <w:pPr>
              <w:pStyle w:val="2"/>
              <w:jc w:val="left"/>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（0,1）</w:t>
            </w:r>
          </w:p>
        </w:tc>
        <w:tc>
          <w:tcPr>
            <w:tcW w:w="88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w:t>
            </w:r>
          </w:p>
        </w:tc>
        <w:tc>
          <w:tcPr>
            <w:tcW w:w="4297" w:type="dxa"/>
          </w:tcPr>
          <w:p>
            <w:pPr>
              <w:pStyle w:val="2"/>
              <w:rPr>
                <w:rFonts w:hint="eastAsia"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正反转时间单位，0代表秒，1代表分钟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ZZ</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正转时间</w:t>
            </w:r>
          </w:p>
        </w:tc>
        <w:tc>
          <w:tcPr>
            <w:tcW w:w="1116" w:type="dxa"/>
          </w:tcPr>
          <w:p>
            <w:pPr>
              <w:pStyle w:val="2"/>
              <w:jc w:val="left"/>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100-9999</w:t>
            </w:r>
          </w:p>
        </w:tc>
        <w:tc>
          <w:tcPr>
            <w:tcW w:w="88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10</w:t>
            </w:r>
          </w:p>
        </w:tc>
        <w:tc>
          <w:tcPr>
            <w:tcW w:w="4297"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10出厂数量单位，当ET时间方式设为秒或分钟时，与之对应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FZ</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反转时间</w:t>
            </w:r>
          </w:p>
        </w:tc>
        <w:tc>
          <w:tcPr>
            <w:tcW w:w="1116" w:type="dxa"/>
          </w:tcPr>
          <w:p>
            <w:pPr>
              <w:pStyle w:val="2"/>
              <w:jc w:val="left"/>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100-9999</w:t>
            </w:r>
          </w:p>
        </w:tc>
        <w:tc>
          <w:tcPr>
            <w:tcW w:w="88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10</w:t>
            </w:r>
          </w:p>
        </w:tc>
        <w:tc>
          <w:tcPr>
            <w:tcW w:w="4297"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10出厂数量单位，当ET时间方式设为秒或分钟时，与之对应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TZ</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停止参数</w:t>
            </w:r>
          </w:p>
        </w:tc>
        <w:tc>
          <w:tcPr>
            <w:tcW w:w="1116" w:type="dxa"/>
          </w:tcPr>
          <w:p>
            <w:pPr>
              <w:pStyle w:val="2"/>
              <w:jc w:val="left"/>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5000</w:t>
            </w:r>
          </w:p>
        </w:tc>
        <w:tc>
          <w:tcPr>
            <w:tcW w:w="88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100</w:t>
            </w:r>
          </w:p>
        </w:tc>
        <w:tc>
          <w:tcPr>
            <w:tcW w:w="4297"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数值越大高速到停止的时间越短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CCL</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加热模式</w:t>
            </w:r>
          </w:p>
        </w:tc>
        <w:tc>
          <w:tcPr>
            <w:tcW w:w="1116" w:type="dxa"/>
          </w:tcPr>
          <w:p>
            <w:pPr>
              <w:pStyle w:val="2"/>
              <w:jc w:val="left"/>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1/2/3</w:t>
            </w:r>
          </w:p>
        </w:tc>
        <w:tc>
          <w:tcPr>
            <w:tcW w:w="885" w:type="dxa"/>
          </w:tcPr>
          <w:p>
            <w:pPr>
              <w:pStyle w:val="2"/>
              <w:rPr>
                <w:rFonts w:hint="eastAsia"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1</w:t>
            </w:r>
          </w:p>
        </w:tc>
        <w:tc>
          <w:tcPr>
            <w:tcW w:w="4297"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三种加热模式1 2 3，出厂默认为1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RT</w:t>
            </w:r>
          </w:p>
        </w:tc>
        <w:tc>
          <w:tcPr>
            <w:tcW w:w="1125"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运行计时方式</w:t>
            </w:r>
          </w:p>
        </w:tc>
        <w:tc>
          <w:tcPr>
            <w:tcW w:w="1116" w:type="dxa"/>
          </w:tcPr>
          <w:p>
            <w:pPr>
              <w:pStyle w:val="2"/>
              <w:jc w:val="left"/>
              <w:rPr>
                <w:rFonts w:hint="eastAsia"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（0,1）</w:t>
            </w:r>
          </w:p>
        </w:tc>
        <w:tc>
          <w:tcPr>
            <w:tcW w:w="885" w:type="dxa"/>
          </w:tcPr>
          <w:p>
            <w:pPr>
              <w:pStyle w:val="2"/>
              <w:rPr>
                <w:rFonts w:hint="eastAsia"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w:t>
            </w:r>
          </w:p>
        </w:tc>
        <w:tc>
          <w:tcPr>
            <w:tcW w:w="4297" w:type="dxa"/>
          </w:tcPr>
          <w:p>
            <w:pPr>
              <w:pStyle w:val="2"/>
              <w:rPr>
                <w:rFonts w:hint="default" w:ascii="Times New Roman" w:hAnsi="宋体" w:eastAsia="宋体"/>
                <w:b w:val="0"/>
                <w:bCs/>
                <w:sz w:val="21"/>
                <w:szCs w:val="21"/>
                <w:vertAlign w:val="baseline"/>
                <w:lang w:val="en-US" w:eastAsia="zh-CN"/>
              </w:rPr>
            </w:pPr>
            <w:r>
              <w:rPr>
                <w:rFonts w:hint="eastAsia" w:ascii="Times New Roman" w:hAnsi="宋体" w:eastAsia="宋体"/>
                <w:b w:val="0"/>
                <w:bCs/>
                <w:sz w:val="21"/>
                <w:szCs w:val="21"/>
                <w:vertAlign w:val="baseline"/>
                <w:lang w:val="en-US" w:eastAsia="zh-CN"/>
              </w:rPr>
              <w:t>0代表：立即计时；1代表：到设定温度值附近（±1</w:t>
            </w:r>
            <w:r>
              <w:rPr>
                <w:rFonts w:ascii="宋体" w:hAnsi="宋体" w:eastAsia="宋体"/>
                <w:color w:val="000000"/>
                <w:sz w:val="30"/>
                <w:szCs w:val="30"/>
              </w:rPr>
              <w:t>℃</w:t>
            </w:r>
            <w:r>
              <w:rPr>
                <w:rFonts w:hint="eastAsia" w:ascii="Times New Roman" w:hAnsi="宋体" w:eastAsia="宋体"/>
                <w:b w:val="0"/>
                <w:bCs/>
                <w:sz w:val="21"/>
                <w:szCs w:val="21"/>
                <w:vertAlign w:val="baseline"/>
                <w:lang w:val="en-US" w:eastAsia="zh-CN"/>
              </w:rPr>
              <w:t>）时开始计时。</w:t>
            </w:r>
          </w:p>
        </w:tc>
      </w:tr>
    </w:tbl>
    <w:p>
      <w:pPr>
        <w:pStyle w:val="2"/>
        <w:rPr>
          <w:rFonts w:hint="eastAsia" w:ascii="Times New Roman" w:hAnsi="宋体" w:eastAsia="宋体"/>
          <w:b/>
          <w:sz w:val="32"/>
          <w:szCs w:val="32"/>
          <w:lang w:val="en-US" w:eastAsia="zh-CN"/>
        </w:rPr>
      </w:pPr>
    </w:p>
    <w:p>
      <w:pPr>
        <w:rPr>
          <w:rFonts w:hint="eastAsia" w:ascii="Times New Roman" w:hAnsi="宋体" w:eastAsia="宋体"/>
          <w:b/>
          <w:sz w:val="32"/>
          <w:szCs w:val="32"/>
          <w:lang w:val="en-US" w:eastAsia="zh-CN"/>
        </w:rPr>
      </w:pPr>
    </w:p>
    <w:p>
      <w:pPr>
        <w:pStyle w:val="2"/>
        <w:rPr>
          <w:rFonts w:ascii="Times New Roman" w:hAnsi="宋体" w:eastAsia="宋体"/>
          <w:b/>
          <w:sz w:val="32"/>
          <w:szCs w:val="32"/>
        </w:rPr>
      </w:pPr>
      <w:r>
        <w:rPr>
          <w:rFonts w:hint="eastAsia" w:ascii="Times New Roman" w:hAnsi="宋体" w:eastAsia="宋体"/>
          <w:b/>
          <w:sz w:val="32"/>
          <w:szCs w:val="32"/>
          <w:lang w:val="en-US" w:eastAsia="zh-CN"/>
        </w:rPr>
        <w:t>七</w:t>
      </w:r>
      <w:r>
        <w:rPr>
          <w:rFonts w:hint="eastAsia" w:ascii="Times New Roman" w:hAnsi="宋体" w:eastAsia="宋体"/>
          <w:b/>
          <w:sz w:val="32"/>
          <w:szCs w:val="32"/>
        </w:rPr>
        <w:t>、</w:t>
      </w:r>
      <w:r>
        <w:rPr>
          <w:rFonts w:ascii="Times New Roman" w:hAnsi="宋体" w:eastAsia="宋体"/>
          <w:b/>
          <w:sz w:val="32"/>
          <w:szCs w:val="32"/>
        </w:rPr>
        <w:t>故障分析与处理</w:t>
      </w:r>
      <w:bookmarkEnd w:id="27"/>
    </w:p>
    <w:tbl>
      <w:tblPr>
        <w:tblStyle w:val="29"/>
        <w:tblW w:w="7382" w:type="dxa"/>
        <w:jc w:val="center"/>
        <w:tblInd w:w="0" w:type="dxa"/>
        <w:tblLayout w:type="fixed"/>
        <w:tblCellMar>
          <w:top w:w="0" w:type="dxa"/>
          <w:left w:w="108" w:type="dxa"/>
          <w:bottom w:w="0" w:type="dxa"/>
          <w:right w:w="108" w:type="dxa"/>
        </w:tblCellMar>
      </w:tblPr>
      <w:tblGrid>
        <w:gridCol w:w="1296"/>
        <w:gridCol w:w="3604"/>
        <w:gridCol w:w="2482"/>
      </w:tblGrid>
      <w:tr>
        <w:tblPrEx>
          <w:tblLayout w:type="fixed"/>
          <w:tblCellMar>
            <w:top w:w="0" w:type="dxa"/>
            <w:left w:w="108" w:type="dxa"/>
            <w:bottom w:w="0" w:type="dxa"/>
            <w:right w:w="108" w:type="dxa"/>
          </w:tblCellMar>
        </w:tblPrEx>
        <w:trPr>
          <w:trHeight w:val="676" w:hRule="atLeast"/>
          <w:jc w:val="center"/>
        </w:trPr>
        <w:tc>
          <w:tcPr>
            <w:tcW w:w="1296" w:type="dxa"/>
            <w:tcBorders>
              <w:top w:val="single" w:color="auto" w:sz="0"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错误代码</w:t>
            </w:r>
          </w:p>
        </w:tc>
        <w:tc>
          <w:tcPr>
            <w:tcW w:w="3604" w:type="dxa"/>
            <w:tcBorders>
              <w:top w:val="single" w:color="auto" w:sz="0"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故障原因</w:t>
            </w:r>
          </w:p>
        </w:tc>
        <w:tc>
          <w:tcPr>
            <w:tcW w:w="2482" w:type="dxa"/>
            <w:tcBorders>
              <w:top w:val="single" w:color="auto" w:sz="0"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解决措施</w:t>
            </w:r>
          </w:p>
        </w:tc>
      </w:tr>
      <w:tr>
        <w:tblPrEx>
          <w:tblLayout w:type="fixed"/>
          <w:tblCellMar>
            <w:top w:w="0" w:type="dxa"/>
            <w:left w:w="108" w:type="dxa"/>
            <w:bottom w:w="0" w:type="dxa"/>
            <w:right w:w="108" w:type="dxa"/>
          </w:tblCellMar>
        </w:tblPrEx>
        <w:trPr>
          <w:trHeight w:val="357" w:hRule="atLeast"/>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E1</w:t>
            </w:r>
          </w:p>
        </w:tc>
        <w:tc>
          <w:tcPr>
            <w:tcW w:w="3604"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内部温度传感器故障，或未接入</w:t>
            </w:r>
          </w:p>
        </w:tc>
        <w:tc>
          <w:tcPr>
            <w:tcW w:w="2482"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联系售后</w:t>
            </w:r>
          </w:p>
        </w:tc>
      </w:tr>
      <w:tr>
        <w:tblPrEx>
          <w:tblLayout w:type="fixed"/>
          <w:tblCellMar>
            <w:top w:w="0" w:type="dxa"/>
            <w:left w:w="108" w:type="dxa"/>
            <w:bottom w:w="0" w:type="dxa"/>
            <w:right w:w="108" w:type="dxa"/>
          </w:tblCellMar>
        </w:tblPrEx>
        <w:trPr>
          <w:trHeight w:val="176" w:hRule="atLeast"/>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E2</w:t>
            </w:r>
          </w:p>
        </w:tc>
        <w:tc>
          <w:tcPr>
            <w:tcW w:w="3604"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内部温度传感器超温报警</w:t>
            </w:r>
          </w:p>
        </w:tc>
        <w:tc>
          <w:tcPr>
            <w:tcW w:w="2482"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待其冷却</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hint="eastAsia" w:ascii="黑体" w:hAnsi="黑体" w:eastAsia="黑体" w:cs="黑体"/>
                <w:b/>
                <w:sz w:val="24"/>
                <w:szCs w:val="24"/>
                <w:lang w:val="en-US" w:eastAsia="zh-CN"/>
              </w:rPr>
            </w:pPr>
            <w:r>
              <w:rPr>
                <w:rFonts w:hint="eastAsia" w:ascii="黑体" w:hAnsi="黑体" w:eastAsia="黑体" w:cs="黑体"/>
                <w:b/>
                <w:sz w:val="24"/>
                <w:szCs w:val="24"/>
              </w:rPr>
              <w:t>E</w:t>
            </w:r>
            <w:r>
              <w:rPr>
                <w:rFonts w:hint="eastAsia" w:ascii="黑体" w:hAnsi="黑体" w:eastAsia="黑体" w:cs="黑体"/>
                <w:b/>
                <w:sz w:val="24"/>
                <w:szCs w:val="24"/>
                <w:lang w:val="en-US" w:eastAsia="zh-CN"/>
              </w:rPr>
              <w:t>3</w:t>
            </w:r>
          </w:p>
        </w:tc>
        <w:tc>
          <w:tcPr>
            <w:tcW w:w="3604"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外部温度传感器故障，或未接入</w:t>
            </w:r>
          </w:p>
        </w:tc>
        <w:tc>
          <w:tcPr>
            <w:tcW w:w="2482"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联系售后</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hint="eastAsia" w:ascii="黑体" w:hAnsi="黑体" w:eastAsia="黑体" w:cs="黑体"/>
                <w:b/>
                <w:sz w:val="24"/>
                <w:szCs w:val="24"/>
                <w:lang w:eastAsia="zh-CN"/>
              </w:rPr>
            </w:pPr>
            <w:r>
              <w:rPr>
                <w:rFonts w:hint="eastAsia" w:ascii="黑体" w:hAnsi="黑体" w:eastAsia="黑体" w:cs="黑体"/>
                <w:b/>
                <w:sz w:val="24"/>
                <w:szCs w:val="24"/>
              </w:rPr>
              <w:t>E</w:t>
            </w:r>
            <w:r>
              <w:rPr>
                <w:rFonts w:hint="eastAsia" w:ascii="黑体" w:hAnsi="黑体" w:eastAsia="黑体" w:cs="黑体"/>
                <w:b/>
                <w:sz w:val="24"/>
                <w:szCs w:val="24"/>
                <w:lang w:val="en-US" w:eastAsia="zh-CN"/>
              </w:rPr>
              <w:t>4</w:t>
            </w:r>
          </w:p>
        </w:tc>
        <w:tc>
          <w:tcPr>
            <w:tcW w:w="3604"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外部温度传感器超温报警</w:t>
            </w:r>
          </w:p>
        </w:tc>
        <w:tc>
          <w:tcPr>
            <w:tcW w:w="2482"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待其冷却</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hint="eastAsia" w:ascii="黑体" w:hAnsi="黑体" w:eastAsia="黑体" w:cs="黑体"/>
                <w:b/>
                <w:sz w:val="24"/>
                <w:szCs w:val="24"/>
                <w:lang w:eastAsia="zh-CN"/>
              </w:rPr>
            </w:pPr>
            <w:r>
              <w:rPr>
                <w:rFonts w:hint="eastAsia" w:ascii="黑体" w:hAnsi="黑体" w:eastAsia="黑体" w:cs="黑体"/>
                <w:b/>
                <w:sz w:val="24"/>
                <w:szCs w:val="24"/>
              </w:rPr>
              <w:t>E</w:t>
            </w:r>
            <w:r>
              <w:rPr>
                <w:rFonts w:hint="eastAsia" w:ascii="黑体" w:hAnsi="黑体" w:eastAsia="黑体" w:cs="黑体"/>
                <w:b/>
                <w:sz w:val="24"/>
                <w:szCs w:val="24"/>
                <w:lang w:val="en-US" w:eastAsia="zh-CN"/>
              </w:rPr>
              <w:t>5</w:t>
            </w:r>
          </w:p>
        </w:tc>
        <w:tc>
          <w:tcPr>
            <w:tcW w:w="3604"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hint="default" w:ascii="黑体" w:hAnsi="黑体" w:eastAsia="黑体" w:cs="黑体"/>
                <w:b/>
                <w:sz w:val="24"/>
                <w:szCs w:val="24"/>
                <w:lang w:val="en-US" w:eastAsia="zh-CN"/>
              </w:rPr>
            </w:pPr>
            <w:r>
              <w:rPr>
                <w:rFonts w:hint="eastAsia" w:ascii="黑体" w:hAnsi="黑体" w:eastAsia="黑体" w:cs="黑体"/>
                <w:b/>
                <w:sz w:val="24"/>
                <w:szCs w:val="24"/>
                <w:lang w:val="en-US" w:eastAsia="zh-CN"/>
              </w:rPr>
              <w:t>电机堵转</w:t>
            </w:r>
          </w:p>
        </w:tc>
        <w:tc>
          <w:tcPr>
            <w:tcW w:w="2482"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联系售后</w:t>
            </w:r>
          </w:p>
        </w:tc>
      </w:tr>
      <w:tr>
        <w:tblPrEx>
          <w:tblLayout w:type="fixed"/>
          <w:tblCellMar>
            <w:top w:w="0" w:type="dxa"/>
            <w:left w:w="108" w:type="dxa"/>
            <w:bottom w:w="0" w:type="dxa"/>
            <w:right w:w="108" w:type="dxa"/>
          </w:tblCellMar>
        </w:tblPrEx>
        <w:trPr>
          <w:trHeight w:val="172" w:hRule="atLeast"/>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hint="eastAsia" w:ascii="黑体" w:hAnsi="黑体" w:eastAsia="黑体" w:cs="黑体"/>
                <w:b/>
                <w:sz w:val="24"/>
                <w:szCs w:val="24"/>
                <w:lang w:val="en-US" w:eastAsia="zh-CN"/>
              </w:rPr>
            </w:pPr>
            <w:r>
              <w:rPr>
                <w:rFonts w:hint="eastAsia" w:ascii="黑体" w:hAnsi="黑体" w:eastAsia="黑体" w:cs="黑体"/>
                <w:b/>
                <w:sz w:val="24"/>
                <w:szCs w:val="24"/>
              </w:rPr>
              <w:t>E</w:t>
            </w:r>
            <w:r>
              <w:rPr>
                <w:rFonts w:hint="eastAsia" w:ascii="黑体" w:hAnsi="黑体" w:eastAsia="黑体" w:cs="黑体"/>
                <w:b/>
                <w:sz w:val="24"/>
                <w:szCs w:val="24"/>
                <w:lang w:val="en-US" w:eastAsia="zh-CN"/>
              </w:rPr>
              <w:t>6</w:t>
            </w:r>
          </w:p>
        </w:tc>
        <w:tc>
          <w:tcPr>
            <w:tcW w:w="3604"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hint="default" w:ascii="黑体" w:hAnsi="黑体" w:eastAsia="黑体" w:cs="黑体"/>
                <w:b/>
                <w:sz w:val="24"/>
                <w:szCs w:val="24"/>
                <w:lang w:val="en-US" w:eastAsia="zh-CN"/>
              </w:rPr>
            </w:pPr>
            <w:r>
              <w:rPr>
                <w:rFonts w:hint="eastAsia" w:ascii="黑体" w:hAnsi="黑体" w:eastAsia="黑体" w:cs="黑体"/>
                <w:b/>
                <w:sz w:val="24"/>
                <w:szCs w:val="24"/>
                <w:lang w:val="en-US" w:eastAsia="zh-CN"/>
              </w:rPr>
              <w:t>电机控制故障</w:t>
            </w:r>
          </w:p>
        </w:tc>
        <w:tc>
          <w:tcPr>
            <w:tcW w:w="2482"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联系售后</w:t>
            </w:r>
          </w:p>
        </w:tc>
      </w:tr>
    </w:tbl>
    <w:p>
      <w:pPr>
        <w:rPr>
          <w:rFonts w:eastAsia="宋体"/>
        </w:rPr>
      </w:pPr>
    </w:p>
    <w:p>
      <w:pPr>
        <w:rPr>
          <w:rFonts w:eastAsia="宋体"/>
        </w:rPr>
      </w:pPr>
    </w:p>
    <w:p>
      <w:pPr>
        <w:rPr>
          <w:rFonts w:eastAsia="宋体"/>
        </w:rPr>
      </w:pPr>
    </w:p>
    <w:p>
      <w:pPr>
        <w:rPr>
          <w:rFonts w:eastAsia="宋体"/>
        </w:rPr>
      </w:pPr>
    </w:p>
    <w:p>
      <w:pPr>
        <w:pStyle w:val="2"/>
        <w:rPr>
          <w:rFonts w:ascii="宋体" w:hAnsi="宋体" w:eastAsia="宋体"/>
          <w:b/>
          <w:color w:val="000000"/>
          <w:sz w:val="18"/>
          <w:szCs w:val="18"/>
        </w:rPr>
      </w:pPr>
      <w:bookmarkStart w:id="28" w:name="_Toc106365016"/>
      <w:r>
        <w:rPr>
          <w:rFonts w:hint="eastAsia" w:ascii="宋体" w:hAnsi="宋体" w:eastAsia="宋体"/>
          <w:b/>
          <w:color w:val="000000"/>
          <w:sz w:val="32"/>
          <w:szCs w:val="32"/>
          <w:lang w:val="en-US" w:eastAsia="zh-CN"/>
        </w:rPr>
        <w:t>八</w:t>
      </w:r>
      <w:r>
        <w:rPr>
          <w:rFonts w:hint="eastAsia" w:ascii="宋体" w:hAnsi="宋体" w:eastAsia="宋体"/>
          <w:b/>
          <w:color w:val="000000"/>
          <w:sz w:val="32"/>
          <w:szCs w:val="32"/>
        </w:rPr>
        <w:t>、</w:t>
      </w:r>
      <w:r>
        <w:rPr>
          <w:rFonts w:ascii="宋体" w:hAnsi="宋体" w:eastAsia="宋体"/>
          <w:b/>
          <w:color w:val="000000"/>
          <w:sz w:val="32"/>
          <w:szCs w:val="32"/>
        </w:rPr>
        <w:t>清洁与维护</w:t>
      </w:r>
      <w:bookmarkEnd w:id="26"/>
      <w:bookmarkEnd w:id="28"/>
    </w:p>
    <w:p>
      <w:pPr>
        <w:wordWrap w:val="0"/>
        <w:jc w:val="left"/>
        <w:rPr>
          <w:rFonts w:ascii="宋体" w:hAnsi="宋体" w:eastAsia="宋体"/>
          <w:color w:val="000000"/>
          <w:sz w:val="20"/>
          <w:szCs w:val="20"/>
        </w:rPr>
      </w:pPr>
      <w:r>
        <w:rPr>
          <w:rFonts w:ascii="Times New Roman" w:hAnsi="宋体" w:eastAsia="宋体"/>
          <w:sz w:val="20"/>
          <w:szCs w:val="20"/>
        </w:rPr>
        <w:t xml:space="preserve">• </w:t>
      </w:r>
      <w:r>
        <w:rPr>
          <w:rFonts w:ascii="宋体" w:hAnsi="宋体" w:eastAsia="宋体"/>
          <w:color w:val="000000"/>
          <w:sz w:val="20"/>
          <w:szCs w:val="20"/>
        </w:rPr>
        <w:t>清洁前请将仪器断开电源</w:t>
      </w:r>
    </w:p>
    <w:p>
      <w:pPr>
        <w:wordWrap w:val="0"/>
        <w:jc w:val="left"/>
        <w:rPr>
          <w:rFonts w:ascii="宋体" w:hAnsi="宋体" w:eastAsia="宋体"/>
          <w:color w:val="000000"/>
          <w:sz w:val="20"/>
          <w:szCs w:val="20"/>
        </w:rPr>
      </w:pPr>
      <w:r>
        <w:rPr>
          <w:rFonts w:ascii="Times New Roman" w:hAnsi="宋体" w:eastAsia="宋体"/>
          <w:sz w:val="20"/>
          <w:szCs w:val="20"/>
        </w:rPr>
        <w:t xml:space="preserve">• </w:t>
      </w:r>
      <w:r>
        <w:rPr>
          <w:rFonts w:ascii="宋体" w:hAnsi="宋体" w:eastAsia="宋体"/>
          <w:color w:val="000000"/>
          <w:sz w:val="20"/>
          <w:szCs w:val="20"/>
        </w:rPr>
        <w:t>勿让潮气进入仪器</w:t>
      </w:r>
    </w:p>
    <w:p>
      <w:pPr>
        <w:wordWrap w:val="0"/>
        <w:jc w:val="left"/>
        <w:rPr>
          <w:rFonts w:ascii="宋体" w:hAnsi="宋体" w:eastAsia="宋体"/>
          <w:color w:val="000000"/>
          <w:sz w:val="20"/>
          <w:szCs w:val="20"/>
        </w:rPr>
      </w:pPr>
      <w:r>
        <w:rPr>
          <w:rFonts w:ascii="Times New Roman" w:hAnsi="宋体" w:eastAsia="宋体"/>
          <w:sz w:val="20"/>
          <w:szCs w:val="20"/>
        </w:rPr>
        <w:t xml:space="preserve">• </w:t>
      </w:r>
      <w:r>
        <w:rPr>
          <w:rFonts w:ascii="宋体" w:hAnsi="宋体" w:eastAsia="宋体"/>
          <w:color w:val="000000"/>
          <w:sz w:val="20"/>
          <w:szCs w:val="20"/>
        </w:rPr>
        <w:t>勿将电子设备放置于清洁剂中</w:t>
      </w:r>
    </w:p>
    <w:p>
      <w:pPr>
        <w:wordWrap w:val="0"/>
        <w:jc w:val="left"/>
        <w:rPr>
          <w:rFonts w:ascii="宋体" w:hAnsi="宋体" w:eastAsia="宋体"/>
          <w:color w:val="000000"/>
          <w:sz w:val="20"/>
          <w:szCs w:val="20"/>
        </w:rPr>
      </w:pPr>
      <w:r>
        <w:rPr>
          <w:rFonts w:ascii="Times New Roman" w:hAnsi="宋体" w:eastAsia="宋体"/>
          <w:sz w:val="20"/>
          <w:szCs w:val="20"/>
        </w:rPr>
        <w:t xml:space="preserve">• </w:t>
      </w:r>
      <w:r>
        <w:rPr>
          <w:rFonts w:ascii="宋体" w:hAnsi="宋体" w:eastAsia="宋体"/>
          <w:color w:val="000000"/>
          <w:sz w:val="20"/>
          <w:szCs w:val="20"/>
        </w:rPr>
        <w:t>请戴佩好防护手套</w:t>
      </w:r>
    </w:p>
    <w:p>
      <w:pPr>
        <w:wordWrap w:val="0"/>
        <w:spacing w:line="240" w:lineRule="atLeast"/>
        <w:jc w:val="left"/>
        <w:rPr>
          <w:rFonts w:ascii="宋体" w:hAnsi="宋体" w:eastAsia="宋体"/>
          <w:color w:val="000000"/>
          <w:sz w:val="20"/>
          <w:szCs w:val="20"/>
        </w:rPr>
      </w:pPr>
    </w:p>
    <w:p>
      <w:pPr>
        <w:wordWrap w:val="0"/>
        <w:spacing w:line="240" w:lineRule="atLeast"/>
        <w:ind w:firstLine="540"/>
        <w:jc w:val="left"/>
        <w:rPr>
          <w:rFonts w:ascii="宋体" w:hAnsi="宋体" w:eastAsia="宋体"/>
          <w:b/>
          <w:color w:val="000000"/>
          <w:sz w:val="20"/>
          <w:szCs w:val="20"/>
        </w:rPr>
      </w:pPr>
      <w:r>
        <w:rPr>
          <w:rFonts w:ascii="宋体" w:hAnsi="宋体" w:eastAsia="宋体"/>
          <w:color w:val="000000"/>
          <w:sz w:val="20"/>
          <w:szCs w:val="20"/>
        </w:rPr>
        <w:t>本仪器无需特殊保护。只会出现零部件的自然磨损及磨损后</w:t>
      </w:r>
      <w:r>
        <w:rPr>
          <w:rFonts w:ascii="宋体" w:hAnsi="宋体" w:eastAsia="宋体"/>
          <w:sz w:val="20"/>
          <w:szCs w:val="20"/>
        </w:rPr>
        <w:t>由于一些难于确定的、不可测的原因引起</w:t>
      </w:r>
      <w:r>
        <w:rPr>
          <w:rFonts w:hint="eastAsia" w:ascii="宋体" w:hAnsi="宋体" w:eastAsia="宋体"/>
          <w:sz w:val="20"/>
          <w:szCs w:val="20"/>
          <w:lang w:val="en-US" w:eastAsia="zh-CN"/>
        </w:rPr>
        <w:t>的故障</w:t>
      </w:r>
      <w:r>
        <w:rPr>
          <w:rFonts w:ascii="宋体" w:hAnsi="宋体" w:eastAsia="宋体"/>
          <w:b/>
          <w:color w:val="000000"/>
          <w:sz w:val="20"/>
          <w:szCs w:val="20"/>
        </w:rPr>
        <w:t>。</w:t>
      </w:r>
    </w:p>
    <w:p>
      <w:pPr>
        <w:wordWrap w:val="0"/>
        <w:spacing w:line="240" w:lineRule="atLeast"/>
        <w:jc w:val="left"/>
        <w:rPr>
          <w:rFonts w:ascii="宋体" w:hAnsi="宋体" w:eastAsia="宋体"/>
          <w:b/>
          <w:color w:val="000000"/>
          <w:sz w:val="18"/>
          <w:szCs w:val="18"/>
        </w:rPr>
      </w:pPr>
    </w:p>
    <w:p>
      <w:pPr>
        <w:wordWrap w:val="0"/>
        <w:spacing w:line="240" w:lineRule="atLeast"/>
        <w:jc w:val="left"/>
        <w:rPr>
          <w:rFonts w:ascii="宋体" w:hAnsi="宋体" w:eastAsia="宋体"/>
          <w:b/>
          <w:color w:val="000000"/>
          <w:sz w:val="18"/>
          <w:szCs w:val="18"/>
        </w:rPr>
      </w:pPr>
    </w:p>
    <w:p>
      <w:pPr>
        <w:pStyle w:val="2"/>
        <w:rPr>
          <w:rFonts w:ascii="Times New Roman" w:hAnsi="宋体" w:eastAsia="宋体"/>
          <w:b/>
          <w:sz w:val="32"/>
          <w:szCs w:val="32"/>
        </w:rPr>
      </w:pPr>
      <w:bookmarkStart w:id="29" w:name="_Toc29216847"/>
      <w:bookmarkStart w:id="30" w:name="_Toc106365017"/>
      <w:r>
        <w:rPr>
          <w:rFonts w:hint="eastAsia" w:ascii="Times New Roman" w:hAnsi="宋体" w:eastAsia="宋体"/>
          <w:b/>
          <w:sz w:val="32"/>
          <w:szCs w:val="32"/>
          <w:lang w:val="en-US" w:eastAsia="zh-CN"/>
        </w:rPr>
        <w:t>九</w:t>
      </w:r>
      <w:r>
        <w:rPr>
          <w:rFonts w:ascii="Times New Roman" w:hAnsi="宋体" w:eastAsia="宋体"/>
          <w:b/>
          <w:sz w:val="32"/>
          <w:szCs w:val="32"/>
        </w:rPr>
        <w:t>、售后服务</w:t>
      </w:r>
      <w:bookmarkEnd w:id="29"/>
      <w:bookmarkEnd w:id="30"/>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a）保修内容</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本仪器自交货之日起</w:t>
      </w:r>
      <w:r>
        <w:rPr>
          <w:rFonts w:hint="eastAsia" w:ascii="Times New Roman" w:hAnsi="Times New Roman" w:eastAsia="宋体"/>
          <w:color w:val="000000"/>
          <w:sz w:val="20"/>
          <w:szCs w:val="18"/>
        </w:rPr>
        <w:t>2</w:t>
      </w:r>
      <w:r>
        <w:rPr>
          <w:rFonts w:ascii="Times New Roman" w:hAnsi="Times New Roman" w:eastAsia="宋体"/>
          <w:color w:val="000000"/>
          <w:sz w:val="20"/>
          <w:szCs w:val="18"/>
        </w:rPr>
        <w:t>个月内，对因材料和制造方面的缺陷引起的故障，本公司将负责保换。</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本仪器自交货之日起12个月内，对因材料和制造方面的缺陷引起的故障提供修。</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在保修期内，本公司将对被证明是有缺陷的仪器有选择地进行修理或更换。</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保修的产品必须由用户送至本公司确定的维修部门。对于仪器从用户送往维修部门的运费由用户自行支付。本公司承担将仪器返回用户的运费。</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对于保修期外的修理，本公司将适当收取维修的成本费用。</w:t>
      </w:r>
    </w:p>
    <w:p>
      <w:pPr>
        <w:rPr>
          <w:rFonts w:ascii="Times New Roman" w:hAnsi="Times New Roman" w:eastAsia="宋体"/>
          <w:color w:val="000000"/>
          <w:sz w:val="20"/>
          <w:szCs w:val="18"/>
        </w:rPr>
      </w:pPr>
    </w:p>
    <w:p>
      <w:pPr>
        <w:wordWrap w:val="0"/>
        <w:spacing w:line="240" w:lineRule="atLeast"/>
        <w:jc w:val="left"/>
        <w:rPr>
          <w:rFonts w:ascii="Times New Roman" w:hAnsi="Times New Roman" w:eastAsia="宋体"/>
          <w:b/>
          <w:color w:val="000000"/>
          <w:sz w:val="20"/>
          <w:szCs w:val="18"/>
        </w:rPr>
      </w:pPr>
      <w:r>
        <w:rPr>
          <w:rFonts w:ascii="Times New Roman" w:hAnsi="Times New Roman" w:eastAsia="宋体"/>
          <w:b/>
          <w:color w:val="000000"/>
          <w:sz w:val="20"/>
          <w:szCs w:val="18"/>
        </w:rPr>
        <w:t>如需维修服务,请使用原包装箱妥善包装后将仪器寄回。如原包装不存在时请采用合适的包装。在送检您的仪器之前，请先清洁并确保仪器内无任何对人健康有害的物料残留。</w:t>
      </w:r>
    </w:p>
    <w:p>
      <w:pPr>
        <w:rPr>
          <w:rFonts w:ascii="宋体" w:hAnsi="宋体" w:eastAsia="宋体"/>
          <w:sz w:val="24"/>
          <w:szCs w:val="24"/>
        </w:rPr>
      </w:pP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b）保修范围</w:t>
      </w:r>
    </w:p>
    <w:p>
      <w:pPr>
        <w:ind w:firstLine="200" w:firstLineChars="100"/>
        <w:jc w:val="left"/>
        <w:rPr>
          <w:rFonts w:hint="eastAsia" w:ascii="Times New Roman" w:hAnsi="Times New Roman" w:eastAsia="宋体"/>
          <w:color w:val="000000"/>
          <w:sz w:val="20"/>
          <w:szCs w:val="18"/>
          <w:lang w:eastAsia="zh-CN"/>
        </w:rPr>
      </w:pPr>
      <w:r>
        <w:rPr>
          <w:rFonts w:ascii="Times New Roman" w:hAnsi="Times New Roman" w:eastAsia="宋体"/>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r>
        <w:rPr>
          <w:rFonts w:hint="eastAsia" w:ascii="Times New Roman" w:hAnsi="Times New Roman" w:eastAsia="宋体"/>
          <w:color w:val="000000"/>
          <w:sz w:val="20"/>
          <w:szCs w:val="18"/>
          <w:lang w:eastAsia="zh-CN"/>
        </w:rPr>
        <w:t>。</w:t>
      </w:r>
    </w:p>
    <w:p>
      <w:pPr>
        <w:jc w:val="left"/>
        <w:rPr>
          <w:rFonts w:hint="eastAsia" w:ascii="宋体" w:hAnsi="宋体" w:eastAsia="宋体"/>
          <w:color w:val="000000"/>
          <w:sz w:val="28"/>
          <w:szCs w:val="28"/>
          <w:lang w:eastAsia="zh-CN"/>
        </w:rPr>
        <w:sectPr>
          <w:footerReference r:id="rId8"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上海小聪科技有限公司</w:t>
      </w: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地址：</w:t>
      </w:r>
      <w:r>
        <w:rPr>
          <w:rFonts w:hint="eastAsia" w:ascii="宋体" w:hAnsi="宋体" w:eastAsia="宋体"/>
          <w:color w:val="000000"/>
          <w:sz w:val="28"/>
          <w:szCs w:val="28"/>
        </w:rPr>
        <w:t>上海市嘉定区南翔智地三期2幢103</w:t>
      </w: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全国服务热线：086-021-</w:t>
      </w:r>
      <w:r>
        <w:rPr>
          <w:rFonts w:hint="eastAsia" w:ascii="宋体" w:hAnsi="宋体" w:eastAsia="宋体"/>
          <w:color w:val="000000"/>
          <w:sz w:val="28"/>
          <w:szCs w:val="28"/>
        </w:rPr>
        <w:t>66693788</w:t>
      </w:r>
    </w:p>
    <w:sectPr>
      <w:footerReference r:id="rId10" w:type="first"/>
      <w:footerReference r:id="rId9" w:type="default"/>
      <w:endnotePr>
        <w:numFmt w:val="decimal"/>
      </w:endnotePr>
      <w:pgSz w:w="11906" w:h="16838"/>
      <w:pgMar w:top="1440" w:right="1800" w:bottom="1440" w:left="1800" w:header="851" w:footer="992" w:gutter="0"/>
      <w:cols w:space="720" w:num="1"/>
      <w:titlePg/>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rPr>
        <w:rFonts w:ascii="Calibri"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rPr>
        <w:rFonts w:ascii="Calibri"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rPr>
        <w:rFonts w:ascii="Calibri" w:hAnsi="宋体" w:eastAsia="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rPr>
        <w:rFonts w:ascii="Calibri" w:hAnsi="宋体" w:eastAsia="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685052"/>
                          </w:sdtPr>
                          <w:sdtContent>
                            <w:p>
                              <w:pPr>
                                <w:pStyle w:val="16"/>
                                <w:jc w:val="center"/>
                              </w:pPr>
                              <w:r>
                                <w:fldChar w:fldCharType="begin"/>
                              </w:r>
                              <w:r>
                                <w:instrText xml:space="preserve">PAGE   \* MERGEFORMAT</w:instrText>
                              </w:r>
                              <w:r>
                                <w:fldChar w:fldCharType="separate"/>
                              </w:r>
                              <w:r>
                                <w:rPr>
                                  <w:lang w:val="zh-CN"/>
                                </w:rPr>
                                <w:t>10</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sdt>
                    <w:sdtPr>
                      <w:id w:val="-6685052"/>
                    </w:sdtPr>
                    <w:sdtContent>
                      <w:p>
                        <w:pPr>
                          <w:pStyle w:val="16"/>
                          <w:jc w:val="center"/>
                        </w:pPr>
                        <w:r>
                          <w:fldChar w:fldCharType="begin"/>
                        </w:r>
                        <w:r>
                          <w:instrText xml:space="preserve">PAGE   \* MERGEFORMAT</w:instrText>
                        </w:r>
                        <w:r>
                          <w:fldChar w:fldCharType="separate"/>
                        </w:r>
                        <w:r>
                          <w:rPr>
                            <w:lang w:val="zh-CN"/>
                          </w:rPr>
                          <w:t>10</w:t>
                        </w:r>
                        <w:r>
                          <w:fldChar w:fldCharType="end"/>
                        </w:r>
                      </w:p>
                    </w:sdtContent>
                  </w:sdt>
                  <w:p/>
                </w:txbxContent>
              </v:textbox>
            </v:shape>
          </w:pict>
        </mc:Fallback>
      </mc:AlternateContent>
    </w:r>
  </w:p>
  <w:p>
    <w:pPr>
      <w:wordWrap w:val="0"/>
      <w:autoSpaceDE w:val="0"/>
      <w:autoSpaceDN w:val="0"/>
      <w:rPr>
        <w:rFonts w:ascii="Calibri" w:hAnsi="宋体" w:eastAsia="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9</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9</w:t>
                    </w:r>
                    <w:r>
                      <w:rPr>
                        <w:rFonts w:hint="eastAsia" w:eastAsia="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snapToGrid w:val="0"/>
      <w:rPr>
        <w:rFonts w:ascii="Times New Roman" w:hAnsi="宋体" w:eastAsia="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rawingGridHorizontalSpacing w:val="120"/>
  <w:drawingGridVerticalSpacing w:val="156"/>
  <w:displayHorizontalDrawingGridEvery w:val="2"/>
  <w:displayVerticalDrawingGridEvery w:val="2"/>
  <w:noPunctuationKerning w:val="1"/>
  <w:characterSpacingControl w:val="doNotCompress"/>
  <w:endnotePr>
    <w:numFmt w:val="decimal"/>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zI4NDY2YzQ0NDkwM2VlYjU3NDA3YTJjNDZiZDAifQ=="/>
  </w:docVars>
  <w:rsids>
    <w:rsidRoot w:val="00D7598A"/>
    <w:rsid w:val="00002625"/>
    <w:rsid w:val="00026C06"/>
    <w:rsid w:val="0003780B"/>
    <w:rsid w:val="00054F12"/>
    <w:rsid w:val="00093FA2"/>
    <w:rsid w:val="000F52F3"/>
    <w:rsid w:val="00102CC1"/>
    <w:rsid w:val="00121918"/>
    <w:rsid w:val="001351EA"/>
    <w:rsid w:val="001963E4"/>
    <w:rsid w:val="001B03AD"/>
    <w:rsid w:val="001B202F"/>
    <w:rsid w:val="00206810"/>
    <w:rsid w:val="00225ED2"/>
    <w:rsid w:val="0022722E"/>
    <w:rsid w:val="00252167"/>
    <w:rsid w:val="00285E04"/>
    <w:rsid w:val="002C7310"/>
    <w:rsid w:val="002E3D0F"/>
    <w:rsid w:val="002E5219"/>
    <w:rsid w:val="003739B1"/>
    <w:rsid w:val="00375F16"/>
    <w:rsid w:val="00390755"/>
    <w:rsid w:val="00392CF5"/>
    <w:rsid w:val="003D387E"/>
    <w:rsid w:val="003E5CE7"/>
    <w:rsid w:val="003F784D"/>
    <w:rsid w:val="004015D3"/>
    <w:rsid w:val="0046222D"/>
    <w:rsid w:val="00472595"/>
    <w:rsid w:val="004B7020"/>
    <w:rsid w:val="004D5195"/>
    <w:rsid w:val="004E0904"/>
    <w:rsid w:val="004E2665"/>
    <w:rsid w:val="004F210A"/>
    <w:rsid w:val="00524467"/>
    <w:rsid w:val="00557CF0"/>
    <w:rsid w:val="005A2767"/>
    <w:rsid w:val="005A65B2"/>
    <w:rsid w:val="005C12FB"/>
    <w:rsid w:val="005C27E2"/>
    <w:rsid w:val="005C6672"/>
    <w:rsid w:val="005D55B1"/>
    <w:rsid w:val="005F0B67"/>
    <w:rsid w:val="006300EF"/>
    <w:rsid w:val="00655F49"/>
    <w:rsid w:val="00664480"/>
    <w:rsid w:val="006766D2"/>
    <w:rsid w:val="006944D8"/>
    <w:rsid w:val="006A18D5"/>
    <w:rsid w:val="006A2A93"/>
    <w:rsid w:val="006A7FDD"/>
    <w:rsid w:val="006B1F0A"/>
    <w:rsid w:val="006C0C0E"/>
    <w:rsid w:val="006D73CF"/>
    <w:rsid w:val="006E76D2"/>
    <w:rsid w:val="006F4844"/>
    <w:rsid w:val="007071CC"/>
    <w:rsid w:val="00720C8C"/>
    <w:rsid w:val="00781C10"/>
    <w:rsid w:val="007D44DA"/>
    <w:rsid w:val="008104C7"/>
    <w:rsid w:val="00866B1A"/>
    <w:rsid w:val="0089445D"/>
    <w:rsid w:val="008A1885"/>
    <w:rsid w:val="008B314B"/>
    <w:rsid w:val="008F01EE"/>
    <w:rsid w:val="0090030D"/>
    <w:rsid w:val="00900B62"/>
    <w:rsid w:val="0091198A"/>
    <w:rsid w:val="0093556E"/>
    <w:rsid w:val="00944176"/>
    <w:rsid w:val="00945757"/>
    <w:rsid w:val="00975DF7"/>
    <w:rsid w:val="009A64B8"/>
    <w:rsid w:val="009B4A92"/>
    <w:rsid w:val="009D5CF2"/>
    <w:rsid w:val="009F0FFE"/>
    <w:rsid w:val="009F5741"/>
    <w:rsid w:val="00A17B70"/>
    <w:rsid w:val="00A5609C"/>
    <w:rsid w:val="00A560E0"/>
    <w:rsid w:val="00A6017D"/>
    <w:rsid w:val="00A82BC5"/>
    <w:rsid w:val="00A908F5"/>
    <w:rsid w:val="00AB30EF"/>
    <w:rsid w:val="00AD4FA6"/>
    <w:rsid w:val="00B46633"/>
    <w:rsid w:val="00B52F6E"/>
    <w:rsid w:val="00B63EFA"/>
    <w:rsid w:val="00B7656B"/>
    <w:rsid w:val="00B91291"/>
    <w:rsid w:val="00BA47F7"/>
    <w:rsid w:val="00C46261"/>
    <w:rsid w:val="00C5308A"/>
    <w:rsid w:val="00C95B39"/>
    <w:rsid w:val="00CA5356"/>
    <w:rsid w:val="00CB5E9F"/>
    <w:rsid w:val="00CC0F49"/>
    <w:rsid w:val="00D10D44"/>
    <w:rsid w:val="00D3133B"/>
    <w:rsid w:val="00D7598A"/>
    <w:rsid w:val="00D7747C"/>
    <w:rsid w:val="00D876CD"/>
    <w:rsid w:val="00D942F6"/>
    <w:rsid w:val="00DB0FBD"/>
    <w:rsid w:val="00DB1391"/>
    <w:rsid w:val="00DD085B"/>
    <w:rsid w:val="00DE1482"/>
    <w:rsid w:val="00DE52BF"/>
    <w:rsid w:val="00DE584B"/>
    <w:rsid w:val="00DE6E8E"/>
    <w:rsid w:val="00E26753"/>
    <w:rsid w:val="00E27E61"/>
    <w:rsid w:val="00E315D1"/>
    <w:rsid w:val="00EA7938"/>
    <w:rsid w:val="00EE1CE7"/>
    <w:rsid w:val="00F74B8E"/>
    <w:rsid w:val="00F91050"/>
    <w:rsid w:val="00FE7F27"/>
    <w:rsid w:val="025E4964"/>
    <w:rsid w:val="038E105D"/>
    <w:rsid w:val="049B2C51"/>
    <w:rsid w:val="063B2023"/>
    <w:rsid w:val="07BE4BDF"/>
    <w:rsid w:val="0D6F36DA"/>
    <w:rsid w:val="0D7B0657"/>
    <w:rsid w:val="0DDE3227"/>
    <w:rsid w:val="0E0415CE"/>
    <w:rsid w:val="0E371E87"/>
    <w:rsid w:val="0EC47F44"/>
    <w:rsid w:val="0F7021D8"/>
    <w:rsid w:val="0FA10A18"/>
    <w:rsid w:val="10014165"/>
    <w:rsid w:val="108A5DFB"/>
    <w:rsid w:val="12CB1564"/>
    <w:rsid w:val="13424DA1"/>
    <w:rsid w:val="14726477"/>
    <w:rsid w:val="14E2205C"/>
    <w:rsid w:val="150B11EA"/>
    <w:rsid w:val="15165C0E"/>
    <w:rsid w:val="1638009A"/>
    <w:rsid w:val="16BB3239"/>
    <w:rsid w:val="17261026"/>
    <w:rsid w:val="172E5387"/>
    <w:rsid w:val="17326E37"/>
    <w:rsid w:val="183220B6"/>
    <w:rsid w:val="196738EF"/>
    <w:rsid w:val="19766AA9"/>
    <w:rsid w:val="1A0368AC"/>
    <w:rsid w:val="1A734CF7"/>
    <w:rsid w:val="1B1817CA"/>
    <w:rsid w:val="1B2A0A66"/>
    <w:rsid w:val="1B3C0434"/>
    <w:rsid w:val="1B3E7EA4"/>
    <w:rsid w:val="1B875381"/>
    <w:rsid w:val="1BB16D87"/>
    <w:rsid w:val="1CE41EDC"/>
    <w:rsid w:val="1D882D0A"/>
    <w:rsid w:val="1DAD1024"/>
    <w:rsid w:val="1DF26DFB"/>
    <w:rsid w:val="1F6F0182"/>
    <w:rsid w:val="1FA676C9"/>
    <w:rsid w:val="204C2272"/>
    <w:rsid w:val="209B40C1"/>
    <w:rsid w:val="225427BB"/>
    <w:rsid w:val="234459C4"/>
    <w:rsid w:val="25E520E0"/>
    <w:rsid w:val="2630717E"/>
    <w:rsid w:val="265865A1"/>
    <w:rsid w:val="28CE6646"/>
    <w:rsid w:val="291452C6"/>
    <w:rsid w:val="29A50C45"/>
    <w:rsid w:val="29CC785E"/>
    <w:rsid w:val="29EC1C33"/>
    <w:rsid w:val="2B3E1AA7"/>
    <w:rsid w:val="2B6315BB"/>
    <w:rsid w:val="2BAD3019"/>
    <w:rsid w:val="2C0A6CAE"/>
    <w:rsid w:val="2D22747E"/>
    <w:rsid w:val="2D2551C7"/>
    <w:rsid w:val="2EC41B6D"/>
    <w:rsid w:val="2F072737"/>
    <w:rsid w:val="300513BC"/>
    <w:rsid w:val="30450798"/>
    <w:rsid w:val="32574A5F"/>
    <w:rsid w:val="32B1259E"/>
    <w:rsid w:val="33486D9F"/>
    <w:rsid w:val="334B77FA"/>
    <w:rsid w:val="33AC3DDD"/>
    <w:rsid w:val="35426014"/>
    <w:rsid w:val="36621CD0"/>
    <w:rsid w:val="369E0444"/>
    <w:rsid w:val="377F424F"/>
    <w:rsid w:val="381B6A05"/>
    <w:rsid w:val="38206705"/>
    <w:rsid w:val="38BF5491"/>
    <w:rsid w:val="397F500E"/>
    <w:rsid w:val="3A245BC7"/>
    <w:rsid w:val="3AB27421"/>
    <w:rsid w:val="3B292D1E"/>
    <w:rsid w:val="3BB23479"/>
    <w:rsid w:val="3BBD3EC0"/>
    <w:rsid w:val="3C103874"/>
    <w:rsid w:val="3C557D83"/>
    <w:rsid w:val="3C726450"/>
    <w:rsid w:val="3C9423C7"/>
    <w:rsid w:val="3CA716E6"/>
    <w:rsid w:val="3CAF31F0"/>
    <w:rsid w:val="3CE40354"/>
    <w:rsid w:val="3DA875E0"/>
    <w:rsid w:val="3DC67988"/>
    <w:rsid w:val="3EE3206C"/>
    <w:rsid w:val="3F7A438A"/>
    <w:rsid w:val="3FD336AE"/>
    <w:rsid w:val="40460634"/>
    <w:rsid w:val="42622492"/>
    <w:rsid w:val="42DB23D9"/>
    <w:rsid w:val="42E60A63"/>
    <w:rsid w:val="43187689"/>
    <w:rsid w:val="435D7960"/>
    <w:rsid w:val="44A845B8"/>
    <w:rsid w:val="44DD2CAE"/>
    <w:rsid w:val="451A6F08"/>
    <w:rsid w:val="45A16F78"/>
    <w:rsid w:val="463523F7"/>
    <w:rsid w:val="465F1B0D"/>
    <w:rsid w:val="477A2D40"/>
    <w:rsid w:val="48170184"/>
    <w:rsid w:val="484E4529"/>
    <w:rsid w:val="4A2173E8"/>
    <w:rsid w:val="4B8D35BB"/>
    <w:rsid w:val="4C6B7D09"/>
    <w:rsid w:val="4C96549F"/>
    <w:rsid w:val="4C9E35A6"/>
    <w:rsid w:val="4DA81415"/>
    <w:rsid w:val="4DF57667"/>
    <w:rsid w:val="4E624955"/>
    <w:rsid w:val="501D6B52"/>
    <w:rsid w:val="50AA7CE9"/>
    <w:rsid w:val="513079CA"/>
    <w:rsid w:val="51602C79"/>
    <w:rsid w:val="517A3DFF"/>
    <w:rsid w:val="51F4651B"/>
    <w:rsid w:val="52300650"/>
    <w:rsid w:val="523366D4"/>
    <w:rsid w:val="52431553"/>
    <w:rsid w:val="525933B2"/>
    <w:rsid w:val="525E2591"/>
    <w:rsid w:val="52A57D7C"/>
    <w:rsid w:val="53572BA4"/>
    <w:rsid w:val="53AE0577"/>
    <w:rsid w:val="54633B47"/>
    <w:rsid w:val="54AE5CAA"/>
    <w:rsid w:val="553305F6"/>
    <w:rsid w:val="55A920BB"/>
    <w:rsid w:val="579B4FED"/>
    <w:rsid w:val="58030761"/>
    <w:rsid w:val="5A01118D"/>
    <w:rsid w:val="5A0C2D5E"/>
    <w:rsid w:val="5A12477D"/>
    <w:rsid w:val="5A1867A1"/>
    <w:rsid w:val="5A35552D"/>
    <w:rsid w:val="5B274283"/>
    <w:rsid w:val="5BFA7F0C"/>
    <w:rsid w:val="5C931E98"/>
    <w:rsid w:val="5CB16EB5"/>
    <w:rsid w:val="5D9335F0"/>
    <w:rsid w:val="5D9D40C2"/>
    <w:rsid w:val="5E2F3E43"/>
    <w:rsid w:val="5E595A1F"/>
    <w:rsid w:val="5F5933EB"/>
    <w:rsid w:val="601F1551"/>
    <w:rsid w:val="604C4BA5"/>
    <w:rsid w:val="608845CD"/>
    <w:rsid w:val="60CF6AC6"/>
    <w:rsid w:val="61DA4C68"/>
    <w:rsid w:val="62215332"/>
    <w:rsid w:val="624F297F"/>
    <w:rsid w:val="62DD1C5A"/>
    <w:rsid w:val="63EA30F0"/>
    <w:rsid w:val="646714E1"/>
    <w:rsid w:val="653C55F3"/>
    <w:rsid w:val="657A08E2"/>
    <w:rsid w:val="657E3DE0"/>
    <w:rsid w:val="661537CC"/>
    <w:rsid w:val="6635067F"/>
    <w:rsid w:val="676F7BC1"/>
    <w:rsid w:val="6784703F"/>
    <w:rsid w:val="67BD092C"/>
    <w:rsid w:val="68947CE9"/>
    <w:rsid w:val="6B6679E8"/>
    <w:rsid w:val="6BA9447F"/>
    <w:rsid w:val="6CB410EB"/>
    <w:rsid w:val="6DB457CA"/>
    <w:rsid w:val="6DC7307E"/>
    <w:rsid w:val="6DCB2453"/>
    <w:rsid w:val="6E53691D"/>
    <w:rsid w:val="6E9B1A16"/>
    <w:rsid w:val="6FD519D6"/>
    <w:rsid w:val="70143AD0"/>
    <w:rsid w:val="709F4175"/>
    <w:rsid w:val="7118742E"/>
    <w:rsid w:val="716C0813"/>
    <w:rsid w:val="719C72D7"/>
    <w:rsid w:val="72EE764E"/>
    <w:rsid w:val="739220DD"/>
    <w:rsid w:val="742B7A35"/>
    <w:rsid w:val="757D6E87"/>
    <w:rsid w:val="77493B88"/>
    <w:rsid w:val="77523695"/>
    <w:rsid w:val="78857244"/>
    <w:rsid w:val="792828EC"/>
    <w:rsid w:val="7A360F51"/>
    <w:rsid w:val="7A815C37"/>
    <w:rsid w:val="7A8F597C"/>
    <w:rsid w:val="7AC46C3B"/>
    <w:rsid w:val="7CED00B0"/>
    <w:rsid w:val="7D665C63"/>
    <w:rsid w:val="7E731FF0"/>
    <w:rsid w:val="7F385E4E"/>
    <w:rsid w:val="7FB41B02"/>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8"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Malgun Gothic" w:hAnsi="Malgun Gothic" w:eastAsia="Malgun Gothic" w:cstheme="minorBidi"/>
      <w:sz w:val="21"/>
      <w:szCs w:val="21"/>
      <w:lang w:val="en-US" w:eastAsia="zh-CN" w:bidi="ar-SA"/>
    </w:rPr>
  </w:style>
  <w:style w:type="paragraph" w:styleId="2">
    <w:name w:val="heading 1"/>
    <w:next w:val="1"/>
    <w:qFormat/>
    <w:uiPriority w:val="7"/>
    <w:pPr>
      <w:jc w:val="both"/>
      <w:outlineLvl w:val="0"/>
    </w:pPr>
    <w:rPr>
      <w:rFonts w:ascii="Malgun Gothic" w:hAnsi="Malgun Gothic" w:eastAsia="Malgun Gothic" w:cstheme="minorBidi"/>
      <w:sz w:val="28"/>
      <w:szCs w:val="28"/>
      <w:lang w:val="en-US" w:eastAsia="zh-CN" w:bidi="ar-SA"/>
    </w:rPr>
  </w:style>
  <w:style w:type="paragraph" w:styleId="3">
    <w:name w:val="heading 2"/>
    <w:next w:val="1"/>
    <w:qFormat/>
    <w:uiPriority w:val="8"/>
    <w:pPr>
      <w:jc w:val="both"/>
      <w:outlineLvl w:val="1"/>
    </w:pPr>
    <w:rPr>
      <w:rFonts w:ascii="Malgun Gothic" w:hAnsi="Malgun Gothic" w:eastAsia="Malgun Gothic" w:cstheme="minorBidi"/>
      <w:sz w:val="21"/>
      <w:szCs w:val="21"/>
      <w:lang w:val="en-US" w:eastAsia="zh-CN" w:bidi="ar-SA"/>
    </w:rPr>
  </w:style>
  <w:style w:type="paragraph" w:styleId="4">
    <w:name w:val="heading 3"/>
    <w:next w:val="1"/>
    <w:qFormat/>
    <w:uiPriority w:val="9"/>
    <w:pPr>
      <w:ind w:left="1000" w:hanging="400"/>
      <w:jc w:val="both"/>
      <w:outlineLvl w:val="2"/>
    </w:pPr>
    <w:rPr>
      <w:rFonts w:ascii="Malgun Gothic" w:hAnsi="Malgun Gothic" w:eastAsia="Malgun Gothic" w:cstheme="minorBidi"/>
      <w:sz w:val="21"/>
      <w:szCs w:val="21"/>
      <w:lang w:val="en-US" w:eastAsia="zh-CN" w:bidi="ar-SA"/>
    </w:rPr>
  </w:style>
  <w:style w:type="paragraph" w:styleId="5">
    <w:name w:val="heading 4"/>
    <w:next w:val="1"/>
    <w:qFormat/>
    <w:uiPriority w:val="10"/>
    <w:pPr>
      <w:ind w:left="1200" w:hanging="400"/>
      <w:jc w:val="both"/>
      <w:outlineLvl w:val="3"/>
    </w:pPr>
    <w:rPr>
      <w:rFonts w:ascii="Malgun Gothic" w:hAnsi="Malgun Gothic" w:eastAsia="Malgun Gothic" w:cstheme="minorBidi"/>
      <w:b/>
      <w:sz w:val="21"/>
      <w:szCs w:val="21"/>
      <w:lang w:val="en-US" w:eastAsia="zh-CN" w:bidi="ar-SA"/>
    </w:rPr>
  </w:style>
  <w:style w:type="paragraph" w:styleId="6">
    <w:name w:val="heading 5"/>
    <w:next w:val="1"/>
    <w:qFormat/>
    <w:uiPriority w:val="11"/>
    <w:pPr>
      <w:ind w:left="1400" w:hanging="400"/>
      <w:jc w:val="both"/>
      <w:outlineLvl w:val="4"/>
    </w:pPr>
    <w:rPr>
      <w:rFonts w:ascii="Malgun Gothic" w:hAnsi="Malgun Gothic" w:eastAsia="Malgun Gothic" w:cstheme="minorBidi"/>
      <w:sz w:val="21"/>
      <w:szCs w:val="21"/>
      <w:lang w:val="en-US" w:eastAsia="zh-CN" w:bidi="ar-SA"/>
    </w:rPr>
  </w:style>
  <w:style w:type="paragraph" w:styleId="7">
    <w:name w:val="heading 6"/>
    <w:next w:val="1"/>
    <w:qFormat/>
    <w:uiPriority w:val="12"/>
    <w:pPr>
      <w:ind w:left="1600" w:hanging="400"/>
      <w:jc w:val="both"/>
      <w:outlineLvl w:val="5"/>
    </w:pPr>
    <w:rPr>
      <w:rFonts w:ascii="Malgun Gothic" w:hAnsi="Malgun Gothic" w:eastAsia="Malgun Gothic" w:cstheme="minorBidi"/>
      <w:b/>
      <w:sz w:val="21"/>
      <w:szCs w:val="21"/>
      <w:lang w:val="en-US" w:eastAsia="zh-CN" w:bidi="ar-SA"/>
    </w:rPr>
  </w:style>
  <w:style w:type="paragraph" w:styleId="8">
    <w:name w:val="heading 7"/>
    <w:next w:val="1"/>
    <w:qFormat/>
    <w:uiPriority w:val="13"/>
    <w:pPr>
      <w:ind w:left="1800" w:hanging="400"/>
      <w:jc w:val="both"/>
      <w:outlineLvl w:val="6"/>
    </w:pPr>
    <w:rPr>
      <w:rFonts w:ascii="Malgun Gothic" w:hAnsi="Malgun Gothic" w:eastAsia="Malgun Gothic" w:cstheme="minorBidi"/>
      <w:sz w:val="21"/>
      <w:szCs w:val="21"/>
      <w:lang w:val="en-US" w:eastAsia="zh-CN" w:bidi="ar-SA"/>
    </w:rPr>
  </w:style>
  <w:style w:type="paragraph" w:styleId="9">
    <w:name w:val="heading 8"/>
    <w:next w:val="1"/>
    <w:qFormat/>
    <w:uiPriority w:val="14"/>
    <w:pPr>
      <w:ind w:left="2000" w:hanging="400"/>
      <w:jc w:val="both"/>
      <w:outlineLvl w:val="7"/>
    </w:pPr>
    <w:rPr>
      <w:rFonts w:ascii="Malgun Gothic" w:hAnsi="Malgun Gothic" w:eastAsia="Malgun Gothic" w:cstheme="minorBidi"/>
      <w:sz w:val="21"/>
      <w:szCs w:val="21"/>
      <w:lang w:val="en-US" w:eastAsia="zh-CN" w:bidi="ar-SA"/>
    </w:rPr>
  </w:style>
  <w:style w:type="paragraph" w:styleId="10">
    <w:name w:val="heading 9"/>
    <w:next w:val="1"/>
    <w:qFormat/>
    <w:uiPriority w:val="15"/>
    <w:pPr>
      <w:ind w:left="2200" w:hanging="400"/>
      <w:jc w:val="both"/>
      <w:outlineLvl w:val="8"/>
    </w:pPr>
    <w:rPr>
      <w:rFonts w:ascii="Malgun Gothic" w:hAnsi="Malgun Gothic" w:eastAsia="Malgun Gothic" w:cstheme="minorBidi"/>
      <w:sz w:val="21"/>
      <w:szCs w:val="21"/>
      <w:lang w:val="en-US" w:eastAsia="zh-CN" w:bidi="ar-SA"/>
    </w:rPr>
  </w:style>
  <w:style w:type="character" w:default="1" w:styleId="25">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Malgun Gothic" w:hAnsi="Malgun Gothic" w:eastAsia="Malgun Gothic" w:cstheme="minorBidi"/>
      <w:sz w:val="21"/>
      <w:szCs w:val="21"/>
      <w:lang w:val="en-US" w:eastAsia="zh-CN" w:bidi="ar-SA"/>
    </w:rPr>
  </w:style>
  <w:style w:type="paragraph" w:styleId="12">
    <w:name w:val="toc 5"/>
    <w:next w:val="1"/>
    <w:unhideWhenUsed/>
    <w:qFormat/>
    <w:uiPriority w:val="32"/>
    <w:pPr>
      <w:ind w:left="1700"/>
      <w:jc w:val="both"/>
    </w:pPr>
    <w:rPr>
      <w:rFonts w:ascii="Malgun Gothic" w:hAnsi="Malgun Gothic" w:eastAsia="Malgun Gothic" w:cstheme="minorBidi"/>
      <w:sz w:val="21"/>
      <w:szCs w:val="21"/>
      <w:lang w:val="en-US" w:eastAsia="zh-CN" w:bidi="ar-SA"/>
    </w:rPr>
  </w:style>
  <w:style w:type="paragraph" w:styleId="13">
    <w:name w:val="toc 3"/>
    <w:next w:val="1"/>
    <w:unhideWhenUsed/>
    <w:qFormat/>
    <w:uiPriority w:val="30"/>
    <w:pPr>
      <w:ind w:left="850"/>
      <w:jc w:val="both"/>
    </w:pPr>
    <w:rPr>
      <w:rFonts w:ascii="Malgun Gothic" w:hAnsi="Malgun Gothic" w:eastAsia="Malgun Gothic" w:cstheme="minorBidi"/>
      <w:sz w:val="21"/>
      <w:szCs w:val="21"/>
      <w:lang w:val="en-US" w:eastAsia="zh-CN" w:bidi="ar-SA"/>
    </w:rPr>
  </w:style>
  <w:style w:type="paragraph" w:styleId="14">
    <w:name w:val="toc 8"/>
    <w:next w:val="1"/>
    <w:unhideWhenUsed/>
    <w:qFormat/>
    <w:uiPriority w:val="35"/>
    <w:pPr>
      <w:ind w:left="2975"/>
      <w:jc w:val="both"/>
    </w:pPr>
    <w:rPr>
      <w:rFonts w:ascii="Malgun Gothic" w:hAnsi="Malgun Gothic" w:eastAsia="Malgun Gothic" w:cstheme="minorBidi"/>
      <w:sz w:val="21"/>
      <w:szCs w:val="21"/>
      <w:lang w:val="en-US" w:eastAsia="zh-CN" w:bidi="ar-SA"/>
    </w:rPr>
  </w:style>
  <w:style w:type="paragraph" w:styleId="15">
    <w:name w:val="Balloon Text"/>
    <w:basedOn w:val="1"/>
    <w:link w:val="148"/>
    <w:qFormat/>
    <w:uiPriority w:val="0"/>
    <w:rPr>
      <w:sz w:val="18"/>
      <w:szCs w:val="18"/>
    </w:rPr>
  </w:style>
  <w:style w:type="paragraph" w:styleId="16">
    <w:name w:val="footer"/>
    <w:basedOn w:val="1"/>
    <w:link w:val="147"/>
    <w:qFormat/>
    <w:uiPriority w:val="99"/>
    <w:pPr>
      <w:tabs>
        <w:tab w:val="center" w:pos="4153"/>
        <w:tab w:val="right" w:pos="8306"/>
      </w:tabs>
    </w:pPr>
    <w:rPr>
      <w:sz w:val="18"/>
      <w:szCs w:val="18"/>
    </w:rPr>
  </w:style>
  <w:style w:type="paragraph" w:styleId="17">
    <w:name w:val="header"/>
    <w:basedOn w:val="1"/>
    <w:link w:val="145"/>
    <w:qFormat/>
    <w:uiPriority w:val="0"/>
    <w:pPr>
      <w:pBdr>
        <w:bottom w:val="single" w:color="auto" w:sz="6" w:space="1"/>
      </w:pBdr>
      <w:tabs>
        <w:tab w:val="center" w:pos="4153"/>
        <w:tab w:val="right" w:pos="8306"/>
      </w:tabs>
      <w:snapToGrid w:val="0"/>
      <w:jc w:val="center"/>
    </w:pPr>
    <w:rPr>
      <w:sz w:val="18"/>
      <w:szCs w:val="18"/>
    </w:rPr>
  </w:style>
  <w:style w:type="paragraph" w:styleId="18">
    <w:name w:val="toc 1"/>
    <w:next w:val="1"/>
    <w:unhideWhenUsed/>
    <w:qFormat/>
    <w:uiPriority w:val="39"/>
    <w:pPr>
      <w:jc w:val="both"/>
    </w:pPr>
    <w:rPr>
      <w:rFonts w:ascii="Malgun Gothic" w:hAnsi="Malgun Gothic" w:eastAsia="Malgun Gothic" w:cstheme="minorBidi"/>
      <w:sz w:val="21"/>
      <w:szCs w:val="21"/>
      <w:lang w:val="en-US" w:eastAsia="zh-CN" w:bidi="ar-SA"/>
    </w:rPr>
  </w:style>
  <w:style w:type="paragraph" w:styleId="19">
    <w:name w:val="toc 4"/>
    <w:next w:val="1"/>
    <w:unhideWhenUsed/>
    <w:qFormat/>
    <w:uiPriority w:val="31"/>
    <w:pPr>
      <w:ind w:left="1275"/>
      <w:jc w:val="both"/>
    </w:pPr>
    <w:rPr>
      <w:rFonts w:ascii="Malgun Gothic" w:hAnsi="Malgun Gothic" w:eastAsia="Malgun Gothic" w:cstheme="minorBidi"/>
      <w:sz w:val="21"/>
      <w:szCs w:val="21"/>
      <w:lang w:val="en-US" w:eastAsia="zh-CN" w:bidi="ar-SA"/>
    </w:rPr>
  </w:style>
  <w:style w:type="paragraph" w:styleId="20">
    <w:name w:val="Subtitle"/>
    <w:qFormat/>
    <w:uiPriority w:val="16"/>
    <w:pPr>
      <w:jc w:val="center"/>
    </w:pPr>
    <w:rPr>
      <w:rFonts w:ascii="Malgun Gothic" w:hAnsi="Malgun Gothic" w:eastAsia="Malgun Gothic" w:cstheme="minorBidi"/>
      <w:sz w:val="24"/>
      <w:szCs w:val="24"/>
      <w:lang w:val="en-US" w:eastAsia="zh-CN" w:bidi="ar-SA"/>
    </w:rPr>
  </w:style>
  <w:style w:type="paragraph" w:styleId="21">
    <w:name w:val="toc 6"/>
    <w:next w:val="1"/>
    <w:unhideWhenUsed/>
    <w:qFormat/>
    <w:uiPriority w:val="33"/>
    <w:pPr>
      <w:ind w:left="2125"/>
      <w:jc w:val="both"/>
    </w:pPr>
    <w:rPr>
      <w:rFonts w:ascii="Malgun Gothic" w:hAnsi="Malgun Gothic" w:eastAsia="Malgun Gothic" w:cstheme="minorBidi"/>
      <w:sz w:val="21"/>
      <w:szCs w:val="21"/>
      <w:lang w:val="en-US" w:eastAsia="zh-CN" w:bidi="ar-SA"/>
    </w:rPr>
  </w:style>
  <w:style w:type="paragraph" w:styleId="22">
    <w:name w:val="toc 2"/>
    <w:next w:val="1"/>
    <w:unhideWhenUsed/>
    <w:qFormat/>
    <w:uiPriority w:val="39"/>
    <w:pPr>
      <w:ind w:left="425"/>
      <w:jc w:val="both"/>
    </w:pPr>
    <w:rPr>
      <w:rFonts w:ascii="Malgun Gothic" w:hAnsi="Malgun Gothic" w:eastAsia="Malgun Gothic" w:cstheme="minorBidi"/>
      <w:sz w:val="21"/>
      <w:szCs w:val="21"/>
      <w:lang w:val="en-US" w:eastAsia="zh-CN" w:bidi="ar-SA"/>
    </w:rPr>
  </w:style>
  <w:style w:type="paragraph" w:styleId="23">
    <w:name w:val="toc 9"/>
    <w:next w:val="1"/>
    <w:unhideWhenUsed/>
    <w:qFormat/>
    <w:uiPriority w:val="36"/>
    <w:pPr>
      <w:ind w:left="3400"/>
      <w:jc w:val="both"/>
    </w:pPr>
    <w:rPr>
      <w:rFonts w:ascii="Malgun Gothic" w:hAnsi="Malgun Gothic" w:eastAsia="Malgun Gothic" w:cstheme="minorBidi"/>
      <w:sz w:val="21"/>
      <w:szCs w:val="21"/>
      <w:lang w:val="en-US" w:eastAsia="zh-CN" w:bidi="ar-SA"/>
    </w:rPr>
  </w:style>
  <w:style w:type="paragraph" w:styleId="24">
    <w:name w:val="Title"/>
    <w:qFormat/>
    <w:uiPriority w:val="6"/>
    <w:pPr>
      <w:jc w:val="center"/>
    </w:pPr>
    <w:rPr>
      <w:rFonts w:ascii="Malgun Gothic" w:hAnsi="Malgun Gothic" w:eastAsia="Malgun Gothic" w:cstheme="minorBidi"/>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table" w:styleId="30">
    <w:name w:val="Table Grid"/>
    <w:qFormat/>
    <w:uiPriority w:val="3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1">
    <w:name w:val="No Spacing"/>
    <w:qFormat/>
    <w:uiPriority w:val="5"/>
    <w:pPr>
      <w:jc w:val="both"/>
    </w:pPr>
    <w:rPr>
      <w:rFonts w:ascii="Malgun Gothic" w:hAnsi="Malgun Gothic" w:eastAsia="Malgun Gothic" w:cstheme="minorBidi"/>
      <w:sz w:val="21"/>
      <w:szCs w:val="21"/>
      <w:lang w:val="en-US" w:eastAsia="zh-CN" w:bidi="ar-SA"/>
    </w:rPr>
  </w:style>
  <w:style w:type="character" w:customStyle="1" w:styleId="32">
    <w:name w:val="不明显强调1"/>
    <w:qFormat/>
    <w:uiPriority w:val="17"/>
    <w:rPr>
      <w:i/>
      <w:color w:val="404040"/>
      <w:w w:val="100"/>
      <w:sz w:val="21"/>
      <w:szCs w:val="21"/>
      <w:shd w:val="clear" w:color="auto" w:fill="auto"/>
    </w:rPr>
  </w:style>
  <w:style w:type="character" w:customStyle="1" w:styleId="33">
    <w:name w:val="明显强调1"/>
    <w:qFormat/>
    <w:uiPriority w:val="19"/>
    <w:rPr>
      <w:i/>
      <w:color w:val="5B9BD5"/>
      <w:w w:val="100"/>
      <w:sz w:val="21"/>
      <w:szCs w:val="21"/>
      <w:shd w:val="clear" w:color="auto" w:fill="auto"/>
    </w:rPr>
  </w:style>
  <w:style w:type="paragraph" w:styleId="34">
    <w:name w:val="Quote"/>
    <w:qFormat/>
    <w:uiPriority w:val="21"/>
    <w:pPr>
      <w:ind w:left="864" w:right="864"/>
      <w:jc w:val="center"/>
    </w:pPr>
    <w:rPr>
      <w:rFonts w:ascii="Malgun Gothic" w:hAnsi="Malgun Gothic" w:eastAsia="Malgun Gothic" w:cstheme="minorBidi"/>
      <w:i/>
      <w:color w:val="404040"/>
      <w:sz w:val="21"/>
      <w:szCs w:val="21"/>
      <w:lang w:val="en-US" w:eastAsia="zh-CN" w:bidi="ar-SA"/>
    </w:rPr>
  </w:style>
  <w:style w:type="paragraph" w:styleId="35">
    <w:name w:val="Intense Quote"/>
    <w:qFormat/>
    <w:uiPriority w:val="22"/>
    <w:pPr>
      <w:ind w:left="950" w:right="950"/>
      <w:jc w:val="center"/>
    </w:pPr>
    <w:rPr>
      <w:rFonts w:ascii="Malgun Gothic" w:hAnsi="Malgun Gothic" w:eastAsia="Malgun Gothic" w:cstheme="minorBidi"/>
      <w:i/>
      <w:color w:val="5B9BD5"/>
      <w:sz w:val="21"/>
      <w:szCs w:val="21"/>
      <w:lang w:val="en-US" w:eastAsia="zh-CN" w:bidi="ar-SA"/>
    </w:rPr>
  </w:style>
  <w:style w:type="character" w:customStyle="1" w:styleId="36">
    <w:name w:val="不明显参考1"/>
    <w:qFormat/>
    <w:uiPriority w:val="23"/>
    <w:rPr>
      <w:smallCaps/>
      <w:color w:val="5A5A5A"/>
      <w:w w:val="100"/>
      <w:sz w:val="21"/>
      <w:szCs w:val="21"/>
      <w:shd w:val="clear" w:color="auto" w:fill="auto"/>
    </w:rPr>
  </w:style>
  <w:style w:type="character" w:customStyle="1" w:styleId="37">
    <w:name w:val="明显参考1"/>
    <w:qFormat/>
    <w:uiPriority w:val="24"/>
    <w:rPr>
      <w:b/>
      <w:smallCaps/>
      <w:color w:val="5B9BD5"/>
      <w:w w:val="100"/>
      <w:sz w:val="21"/>
      <w:szCs w:val="21"/>
      <w:shd w:val="clear" w:color="auto" w:fill="auto"/>
    </w:rPr>
  </w:style>
  <w:style w:type="character" w:customStyle="1" w:styleId="38">
    <w:name w:val="书籍标题1"/>
    <w:qFormat/>
    <w:uiPriority w:val="25"/>
    <w:rPr>
      <w:b/>
      <w:i/>
      <w:w w:val="100"/>
      <w:sz w:val="21"/>
      <w:szCs w:val="21"/>
      <w:shd w:val="clear" w:color="auto" w:fill="auto"/>
    </w:rPr>
  </w:style>
  <w:style w:type="paragraph" w:styleId="39">
    <w:name w:val="List Paragraph"/>
    <w:qFormat/>
    <w:uiPriority w:val="26"/>
    <w:pPr>
      <w:ind w:left="850"/>
      <w:jc w:val="both"/>
    </w:pPr>
    <w:rPr>
      <w:rFonts w:ascii="Malgun Gothic" w:hAnsi="Malgun Gothic" w:eastAsia="Malgun Gothic" w:cstheme="minorBidi"/>
      <w:sz w:val="21"/>
      <w:szCs w:val="21"/>
      <w:lang w:val="en-US" w:eastAsia="zh-CN" w:bidi="ar-SA"/>
    </w:rPr>
  </w:style>
  <w:style w:type="paragraph" w:customStyle="1" w:styleId="40">
    <w:name w:val="TOC 标题1"/>
    <w:unhideWhenUsed/>
    <w:qFormat/>
    <w:uiPriority w:val="27"/>
    <w:pPr>
      <w:jc w:val="both"/>
    </w:pPr>
    <w:rPr>
      <w:rFonts w:ascii="Malgun Gothic" w:hAnsi="Malgun Gothic" w:eastAsia="Malgun Gothic" w:cstheme="minorBidi"/>
      <w:color w:val="2E74B5"/>
      <w:sz w:val="32"/>
      <w:szCs w:val="32"/>
      <w:lang w:val="en-US" w:eastAsia="zh-CN" w:bidi="ar-SA"/>
    </w:rPr>
  </w:style>
  <w:style w:type="table" w:customStyle="1" w:styleId="41">
    <w:name w:val="网格型浅色1"/>
    <w:qFormat/>
    <w:uiPriority w:val="39"/>
    <w:pPr>
      <w:jc w:val="both"/>
    </w:pPr>
    <w:tblPr>
      <w:tblBorders>
        <w:top w:val="single" w:color="BDBDBD" w:themeColor="background1" w:themeShade="BE" w:sz="4" w:space="0"/>
        <w:left w:val="single" w:color="BDBDBD" w:themeColor="background1" w:themeShade="BE" w:sz="4" w:space="0"/>
        <w:bottom w:val="single" w:color="BDBDBD" w:themeColor="background1" w:themeShade="BE" w:sz="4" w:space="0"/>
        <w:right w:val="single" w:color="BDBDBD" w:themeColor="background1" w:themeShade="BE" w:sz="4" w:space="0"/>
        <w:insideH w:val="single" w:color="BDBDBD" w:themeColor="background1" w:themeShade="BE" w:sz="4" w:space="0"/>
        <w:insideV w:val="single" w:color="BDBDBD" w:themeColor="background1" w:themeShade="BE" w:sz="4" w:space="0"/>
      </w:tblBorders>
      <w:tblLayout w:type="fixed"/>
      <w:tblCellMar>
        <w:top w:w="0" w:type="dxa"/>
        <w:left w:w="108" w:type="dxa"/>
        <w:bottom w:w="0" w:type="dxa"/>
        <w:right w:w="108" w:type="dxa"/>
      </w:tblCellMar>
    </w:tblPr>
  </w:style>
  <w:style w:type="table" w:customStyle="1" w:styleId="42">
    <w:name w:val="无格式表格 11"/>
    <w:qFormat/>
    <w:uiPriority w:val="40"/>
    <w:pPr>
      <w:jc w:val="both"/>
    </w:pPr>
    <w:tblPr>
      <w:tblBorders>
        <w:top w:val="single" w:color="BDBDBD" w:themeColor="background1" w:themeShade="BE" w:sz="4" w:space="0"/>
        <w:left w:val="single" w:color="BDBDBD" w:themeColor="background1" w:themeShade="BE" w:sz="4" w:space="0"/>
        <w:bottom w:val="single" w:color="BDBDBD" w:themeColor="background1" w:themeShade="BE" w:sz="4" w:space="0"/>
        <w:right w:val="single" w:color="BDBDBD" w:themeColor="background1" w:themeShade="BE" w:sz="4" w:space="0"/>
        <w:insideH w:val="single" w:color="BDBDBD" w:themeColor="background1" w:themeShade="BE" w:sz="4" w:space="0"/>
        <w:insideV w:val="single" w:color="BDBDBD" w:themeColor="background1" w:themeShade="BE"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cPr>
        <w:tcBorders>
          <w:top w:val="double" w:color="BDBDBD" w:themeColor="background1" w:themeShade="BE"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0F0F0" w:themeFill="background1" w:themeFillShade="F1"/>
      </w:tcPr>
    </w:tblStylePr>
    <w:tblStylePr w:type="band1Horz">
      <w:tcPr>
        <w:shd w:val="clear" w:color="000000" w:fill="F0F0F0" w:themeFill="background1" w:themeFillShade="F1"/>
      </w:tcPr>
    </w:tblStylePr>
  </w:style>
  <w:style w:type="table" w:customStyle="1" w:styleId="43">
    <w:name w:val="无格式表格 21"/>
    <w:qFormat/>
    <w:uiPriority w:val="41"/>
    <w:pPr>
      <w:jc w:val="both"/>
    </w:pPr>
    <w:tblPr>
      <w:tblBorders>
        <w:top w:val="single" w:color="7F7F7F" w:themeColor="text1" w:themeTint="7F" w:sz="4" w:space="0"/>
        <w:bottom w:val="single" w:color="7F7F7F" w:themeColor="text1" w:themeTint="7F"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7F7F7F" w:themeColor="text1" w:themeTint="7F" w:sz="4" w:space="0"/>
        </w:tcBorders>
      </w:tcPr>
    </w:tblStylePr>
    <w:tblStylePr w:type="lastRow">
      <w:rPr>
        <w:b/>
        <w:w w:val="100"/>
        <w:sz w:val="20"/>
        <w:szCs w:val="20"/>
        <w:shd w:val="clear" w:color="auto" w:fill="auto"/>
      </w:rPr>
      <w:tcPr>
        <w:tcBorders>
          <w:top w:val="single" w:color="7F7F7F" w:themeColor="text1" w:themeTint="7F"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tcBorders>
          <w:left w:val="single" w:color="7F7F7F" w:themeColor="text1" w:themeTint="7F" w:sz="4" w:space="0"/>
          <w:right w:val="single" w:color="7F7F7F" w:themeColor="text1" w:themeTint="7F" w:sz="4" w:space="0"/>
        </w:tcBorders>
      </w:tcPr>
    </w:tblStylePr>
    <w:tblStylePr w:type="band2Vert">
      <w:tcPr>
        <w:tcBorders>
          <w:left w:val="single" w:color="7F7F7F" w:themeColor="text1" w:themeTint="7F" w:sz="4" w:space="0"/>
          <w:right w:val="single" w:color="7F7F7F" w:themeColor="text1" w:themeTint="7F" w:sz="4" w:space="0"/>
        </w:tcBorders>
      </w:tcPr>
    </w:tblStylePr>
    <w:tblStylePr w:type="band1Horz">
      <w:tcPr>
        <w:tcBorders>
          <w:top w:val="single" w:color="7F7F7F" w:themeColor="text1" w:themeTint="7F" w:sz="4" w:space="0"/>
          <w:bottom w:val="single" w:color="7F7F7F" w:themeColor="text1" w:themeTint="7F" w:sz="4" w:space="0"/>
        </w:tcBorders>
      </w:tcPr>
    </w:tblStylePr>
  </w:style>
  <w:style w:type="table" w:customStyle="1" w:styleId="44">
    <w:name w:val="无格式表格 31"/>
    <w:qFormat/>
    <w:uiPriority w:val="42"/>
    <w:pPr>
      <w:jc w:val="both"/>
    </w:pPr>
    <w:tblPr>
      <w:tblLayout w:type="fixed"/>
      <w:tblCellMar>
        <w:top w:w="0" w:type="dxa"/>
        <w:left w:w="108" w:type="dxa"/>
        <w:bottom w:w="0" w:type="dxa"/>
        <w:right w:w="108" w:type="dxa"/>
      </w:tblCellMar>
    </w:tblPr>
    <w:tblStylePr w:type="firstRow">
      <w:rPr>
        <w:b/>
        <w:caps/>
        <w:w w:val="100"/>
        <w:sz w:val="20"/>
        <w:szCs w:val="20"/>
        <w:shd w:val="clear" w:color="auto" w:fill="auto"/>
      </w:rPr>
      <w:tcPr>
        <w:tcBorders>
          <w:bottom w:val="single" w:color="7F7F7F" w:themeColor="text1" w:themeTint="7F" w:sz="4" w:space="0"/>
        </w:tcBorders>
      </w:tcPr>
    </w:tblStylePr>
    <w:tblStylePr w:type="lastRow">
      <w:rPr>
        <w:b/>
        <w:caps/>
        <w:w w:val="100"/>
        <w:sz w:val="20"/>
        <w:szCs w:val="20"/>
        <w:shd w:val="clear" w:color="auto" w:fill="auto"/>
      </w:rPr>
      <w:tcPr>
        <w:tcBorders>
          <w:top w:val="nil"/>
        </w:tcBorders>
      </w:tcPr>
    </w:tblStylePr>
    <w:tblStylePr w:type="firstCol">
      <w:rPr>
        <w:b/>
        <w:caps/>
        <w:w w:val="100"/>
        <w:sz w:val="20"/>
        <w:szCs w:val="20"/>
        <w:shd w:val="clear" w:color="auto" w:fill="auto"/>
      </w:rPr>
      <w:tcPr>
        <w:tcBorders>
          <w:right w:val="single" w:color="7F7F7F" w:themeColor="text1" w:themeTint="7F" w:sz="4" w:space="0"/>
        </w:tcBorders>
      </w:tcPr>
    </w:tblStylePr>
    <w:tblStylePr w:type="lastCol">
      <w:rPr>
        <w:b/>
        <w:caps/>
        <w:w w:val="100"/>
        <w:sz w:val="20"/>
        <w:szCs w:val="20"/>
        <w:shd w:val="clear" w:color="auto" w:fill="auto"/>
      </w:rPr>
      <w:tcPr>
        <w:tcBorders>
          <w:left w:val="nil"/>
        </w:tcBorders>
      </w:tcPr>
    </w:tblStylePr>
    <w:tblStylePr w:type="band1Vert">
      <w:tcPr>
        <w:shd w:val="clear" w:color="000000" w:fill="F0F0F0" w:themeFill="background1" w:themeFillShade="F1"/>
      </w:tcPr>
    </w:tblStylePr>
    <w:tblStylePr w:type="band1Horz">
      <w:tcPr>
        <w:shd w:val="clear" w:color="000000" w:fill="F0F0F0" w:themeFill="background1" w:themeFillShade="F1"/>
      </w:tcPr>
    </w:tblStylePr>
    <w:tblStylePr w:type="neCell">
      <w:tcPr>
        <w:tcBorders>
          <w:left w:val="nil"/>
        </w:tcBorders>
      </w:tcPr>
    </w:tblStylePr>
    <w:tblStylePr w:type="nwCell">
      <w:tcPr>
        <w:tcBorders>
          <w:right w:val="nil"/>
        </w:tcBorders>
      </w:tcPr>
    </w:tblStylePr>
  </w:style>
  <w:style w:type="table" w:customStyle="1" w:styleId="45">
    <w:name w:val="无格式表格 41"/>
    <w:qFormat/>
    <w:uiPriority w:val="43"/>
    <w:pPr>
      <w:jc w:val="both"/>
    </w:pPr>
    <w:tblPr>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0F0F0" w:themeFill="background1" w:themeFillShade="F1"/>
      </w:tcPr>
    </w:tblStylePr>
    <w:tblStylePr w:type="band1Horz">
      <w:tcPr>
        <w:shd w:val="clear" w:color="000000" w:fill="F0F0F0" w:themeFill="background1" w:themeFillShade="F1"/>
      </w:tcPr>
    </w:tblStylePr>
  </w:style>
  <w:style w:type="table" w:customStyle="1" w:styleId="46">
    <w:name w:val="无格式表格 51"/>
    <w:qFormat/>
    <w:uiPriority w:val="44"/>
    <w:pPr>
      <w:jc w:val="both"/>
    </w:p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7F7F7F" w:themeColor="text1" w:themeTint="7F" w:sz="4" w:space="0"/>
        </w:tcBorders>
        <w:shd w:val="clear" w:color="000000" w:fill="FFFFFF" w:themeFill="background1"/>
      </w:tcPr>
    </w:tblStylePr>
    <w:tblStylePr w:type="lastRow">
      <w:rPr>
        <w:i/>
        <w:w w:val="100"/>
        <w:sz w:val="26"/>
        <w:szCs w:val="26"/>
        <w:shd w:val="clear" w:color="auto" w:fill="auto"/>
      </w:rPr>
      <w:tcPr>
        <w:tcBorders>
          <w:top w:val="single" w:color="7F7F7F" w:themeColor="text1" w:themeTint="7F"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7F7F7F" w:themeColor="text1" w:themeTint="7F" w:sz="4" w:space="0"/>
        </w:tcBorders>
        <w:shd w:val="clear" w:color="000000" w:fill="FFFFFF" w:themeFill="background1"/>
      </w:tcPr>
    </w:tblStylePr>
    <w:tblStylePr w:type="lastCol">
      <w:rPr>
        <w:i/>
        <w:w w:val="100"/>
        <w:sz w:val="26"/>
        <w:szCs w:val="26"/>
        <w:shd w:val="clear" w:color="auto" w:fill="auto"/>
      </w:rPr>
      <w:tcPr>
        <w:tcBorders>
          <w:left w:val="single" w:color="7F7F7F" w:themeColor="text1" w:themeTint="7F" w:sz="4" w:space="0"/>
        </w:tcBorders>
        <w:shd w:val="clear" w:color="000000" w:fill="FFFFFF" w:themeFill="background1"/>
      </w:tcPr>
    </w:tblStylePr>
    <w:tblStylePr w:type="band1Vert">
      <w:tcPr>
        <w:shd w:val="clear" w:color="000000" w:fill="F0F0F0" w:themeFill="background1" w:themeFillShade="F1"/>
      </w:tcPr>
    </w:tblStylePr>
    <w:tblStylePr w:type="band1Horz">
      <w:tcPr>
        <w:shd w:val="clear" w:color="000000" w:fill="F0F0F0" w:themeFill="background1" w:themeFillShade="F1"/>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7">
    <w:name w:val="网格表 1 浅色1"/>
    <w:qFormat/>
    <w:uiPriority w:val="45"/>
    <w:pPr>
      <w:jc w:val="both"/>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666666" w:themeColor="text1" w:themeTint="99" w:sz="12" w:space="0"/>
        </w:tcBorders>
      </w:tcPr>
    </w:tblStylePr>
    <w:tblStylePr w:type="lastRow">
      <w:rPr>
        <w:b/>
        <w:w w:val="100"/>
        <w:sz w:val="20"/>
        <w:szCs w:val="20"/>
        <w:shd w:val="clear" w:color="auto" w:fill="auto"/>
      </w:rPr>
      <w:tcPr>
        <w:tcBorders>
          <w:top w:val="double" w:color="666666" w:themeColor="text1"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48">
    <w:name w:val="网格表 1 浅色 - 着色 11"/>
    <w:qFormat/>
    <w:uiPriority w:val="46"/>
    <w:pPr>
      <w:jc w:val="both"/>
    </w:pPr>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9CC2E5" w:themeColor="accent1" w:themeTint="99" w:sz="12" w:space="0"/>
        </w:tcBorders>
      </w:tcPr>
    </w:tblStylePr>
    <w:tblStylePr w:type="lastRow">
      <w:rPr>
        <w:b/>
        <w:w w:val="100"/>
        <w:sz w:val="20"/>
        <w:szCs w:val="20"/>
        <w:shd w:val="clear" w:color="auto" w:fill="auto"/>
      </w:rPr>
      <w:tcPr>
        <w:tcBorders>
          <w:top w:val="double" w:color="9CC2E5" w:themeColor="accent1"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49">
    <w:name w:val="网格表 1 浅色 - 着色 21"/>
    <w:qFormat/>
    <w:uiPriority w:val="47"/>
    <w:pPr>
      <w:jc w:val="both"/>
    </w:pPr>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4B083" w:themeColor="accent2" w:themeTint="99" w:sz="12" w:space="0"/>
        </w:tcBorders>
      </w:tcPr>
    </w:tblStylePr>
    <w:tblStylePr w:type="lastRow">
      <w:rPr>
        <w:b/>
        <w:w w:val="100"/>
        <w:sz w:val="20"/>
        <w:szCs w:val="20"/>
        <w:shd w:val="clear" w:color="auto" w:fill="auto"/>
      </w:rPr>
      <w:tcPr>
        <w:tcBorders>
          <w:top w:val="double" w:color="F4B083" w:themeColor="accent2"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0">
    <w:name w:val="网格表 1 浅色 - 着色 31"/>
    <w:qFormat/>
    <w:uiPriority w:val="48"/>
    <w:pPr>
      <w:jc w:val="both"/>
    </w:p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C8C8C8" w:themeColor="accent3" w:themeTint="99" w:sz="12" w:space="0"/>
        </w:tcBorders>
      </w:tcPr>
    </w:tblStylePr>
    <w:tblStylePr w:type="lastRow">
      <w:rPr>
        <w:b/>
        <w:w w:val="100"/>
        <w:sz w:val="20"/>
        <w:szCs w:val="20"/>
        <w:shd w:val="clear" w:color="auto" w:fill="auto"/>
      </w:rPr>
      <w:tcPr>
        <w:tcBorders>
          <w:top w:val="double" w:color="C8C8C8" w:themeColor="accent3"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1">
    <w:name w:val="网格表 1 浅色 - 着色 41"/>
    <w:qFormat/>
    <w:uiPriority w:val="49"/>
    <w:pPr>
      <w:jc w:val="both"/>
    </w:p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D965" w:themeColor="accent4" w:themeTint="99" w:sz="12" w:space="0"/>
        </w:tcBorders>
      </w:tcPr>
    </w:tblStylePr>
    <w:tblStylePr w:type="lastRow">
      <w:rPr>
        <w:b/>
        <w:w w:val="100"/>
        <w:sz w:val="20"/>
        <w:szCs w:val="20"/>
        <w:shd w:val="clear" w:color="auto" w:fill="auto"/>
      </w:rPr>
      <w:tcPr>
        <w:tcBorders>
          <w:top w:val="double" w:color="FFD965" w:themeColor="accent4"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2">
    <w:name w:val="网格表 1 浅色 - 着色 51"/>
    <w:qFormat/>
    <w:uiPriority w:val="50"/>
    <w:pPr>
      <w:jc w:val="both"/>
    </w:pPr>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8EAADB" w:themeColor="accent5" w:themeTint="99" w:sz="12" w:space="0"/>
        </w:tcBorders>
      </w:tcPr>
    </w:tblStylePr>
    <w:tblStylePr w:type="lastRow">
      <w:rPr>
        <w:b/>
        <w:w w:val="100"/>
        <w:sz w:val="20"/>
        <w:szCs w:val="20"/>
        <w:shd w:val="clear" w:color="auto" w:fill="auto"/>
      </w:rPr>
      <w:tcPr>
        <w:tcBorders>
          <w:top w:val="double" w:color="8EAADB" w:themeColor="accent5"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3">
    <w:name w:val="网格表 1 浅色 - 着色 61"/>
    <w:qFormat/>
    <w:uiPriority w:val="51"/>
    <w:pPr>
      <w:jc w:val="both"/>
    </w:p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8D08D" w:themeColor="accent6" w:themeTint="99" w:sz="12" w:space="0"/>
        </w:tcBorders>
      </w:tcPr>
    </w:tblStylePr>
    <w:tblStylePr w:type="lastRow">
      <w:rPr>
        <w:b/>
        <w:w w:val="100"/>
        <w:sz w:val="20"/>
        <w:szCs w:val="20"/>
        <w:shd w:val="clear" w:color="auto" w:fill="auto"/>
      </w:rPr>
      <w:tcPr>
        <w:tcBorders>
          <w:top w:val="double" w:color="A8D08D" w:themeColor="accent6"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4">
    <w:name w:val="网格表 21"/>
    <w:qFormat/>
    <w:uiPriority w:val="52"/>
    <w:pPr>
      <w:jc w:val="both"/>
    </w:p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666666" w:themeColor="text1"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666666" w:themeColor="text1"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55">
    <w:name w:val="网格表 2 - 着色 11"/>
    <w:qFormat/>
    <w:uiPriority w:val="53"/>
    <w:pPr>
      <w:jc w:val="both"/>
    </w:pPr>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9CC2E5" w:themeColor="accent1"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9CC2E5" w:themeColor="accent1"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56">
    <w:name w:val="网格表 2 - 着色 21"/>
    <w:qFormat/>
    <w:uiPriority w:val="54"/>
    <w:pPr>
      <w:jc w:val="both"/>
    </w:p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F4B083" w:themeColor="accent2"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F4B083" w:themeColor="accent2"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57">
    <w:name w:val="网格表 2 - 着色 31"/>
    <w:qFormat/>
    <w:uiPriority w:val="55"/>
    <w:pPr>
      <w:jc w:val="both"/>
    </w:pPr>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C8C8C8" w:themeColor="accent3"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C8C8C8" w:themeColor="accent3"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58">
    <w:name w:val="网格表 2 - 着色 41"/>
    <w:qFormat/>
    <w:uiPriority w:val="56"/>
    <w:pPr>
      <w:jc w:val="both"/>
    </w:pPr>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FFD965" w:themeColor="accent4"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FFD965" w:themeColor="accent4"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59">
    <w:name w:val="网格表 2 - 着色 51"/>
    <w:qFormat/>
    <w:uiPriority w:val="57"/>
    <w:pPr>
      <w:jc w:val="both"/>
    </w:pPr>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8EAADB" w:themeColor="accent5"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8EAADB" w:themeColor="accent5"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60">
    <w:name w:val="网格表 2 - 着色 61"/>
    <w:qFormat/>
    <w:uiPriority w:val="58"/>
    <w:pPr>
      <w:jc w:val="both"/>
    </w:pPr>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A8D08D" w:themeColor="accent6"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A8D08D" w:themeColor="accent6"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61">
    <w:name w:val="网格表 31"/>
    <w:qFormat/>
    <w:uiPriority w:val="59"/>
    <w:pPr>
      <w:jc w:val="both"/>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CCCCCC" w:themeFill="text1" w:themeFillTint="33"/>
      </w:tcPr>
    </w:tblStylePr>
    <w:tblStylePr w:type="band1Horz">
      <w:tcPr>
        <w:shd w:val="clear" w:color="000000"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62">
    <w:name w:val="网格表 3 - 着色 11"/>
    <w:qFormat/>
    <w:uiPriority w:val="60"/>
    <w:pPr>
      <w:jc w:val="both"/>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EEAF6" w:themeFill="accent1" w:themeFillTint="33"/>
      </w:tcPr>
    </w:tblStylePr>
    <w:tblStylePr w:type="band1Horz">
      <w:tcPr>
        <w:shd w:val="clear" w:color="000000"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63">
    <w:name w:val="网格表 3 - 着色 21"/>
    <w:qFormat/>
    <w:uiPriority w:val="61"/>
    <w:pPr>
      <w:jc w:val="both"/>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BE4D5" w:themeFill="accent2" w:themeFillTint="33"/>
      </w:tcPr>
    </w:tblStylePr>
    <w:tblStylePr w:type="band1Horz">
      <w:tcPr>
        <w:shd w:val="clear" w:color="000000"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64">
    <w:name w:val="网格表 3 - 着色 31"/>
    <w:qFormat/>
    <w:uiPriority w:val="62"/>
    <w:pPr>
      <w:jc w:val="both"/>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CECEC" w:themeFill="accent3" w:themeFillTint="33"/>
      </w:tcPr>
    </w:tblStylePr>
    <w:tblStylePr w:type="band1Horz">
      <w:tcPr>
        <w:shd w:val="clear" w:color="000000"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65">
    <w:name w:val="网格表 3 - 着色 41"/>
    <w:qFormat/>
    <w:uiPriority w:val="63"/>
    <w:pPr>
      <w:jc w:val="both"/>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EF2CC" w:themeFill="accent4" w:themeFillTint="33"/>
      </w:tcPr>
    </w:tblStylePr>
    <w:tblStylePr w:type="band1Horz">
      <w:tcPr>
        <w:shd w:val="clear" w:color="000000"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66">
    <w:name w:val="网格表 3 - 着色 51"/>
    <w:qFormat/>
    <w:uiPriority w:val="64"/>
    <w:pPr>
      <w:jc w:val="both"/>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9E2F3" w:themeFill="accent5" w:themeFillTint="33"/>
      </w:tcPr>
    </w:tblStylePr>
    <w:tblStylePr w:type="band1Horz">
      <w:tcPr>
        <w:shd w:val="clear" w:color="000000"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67">
    <w:name w:val="网格表 3 - 着色 61"/>
    <w:qFormat/>
    <w:uiPriority w:val="65"/>
    <w:pPr>
      <w:jc w:val="both"/>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2EFD9" w:themeFill="accent6" w:themeFillTint="33"/>
      </w:tcPr>
    </w:tblStylePr>
    <w:tblStylePr w:type="band1Horz">
      <w:tcPr>
        <w:shd w:val="clear" w:color="000000"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68">
    <w:name w:val="网格表 41"/>
    <w:qFormat/>
    <w:uiPriority w:val="66"/>
    <w:pPr>
      <w:jc w:val="both"/>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000000" w:fill="000000" w:themeFill="text1"/>
      </w:tcPr>
    </w:tblStylePr>
    <w:tblStylePr w:type="lastRow">
      <w:rPr>
        <w:b/>
        <w:w w:val="100"/>
        <w:sz w:val="20"/>
        <w:szCs w:val="20"/>
        <w:shd w:val="clear" w:color="auto" w:fill="auto"/>
      </w:rPr>
      <w:tcPr>
        <w:tcBorders>
          <w:top w:val="double" w:color="000000" w:themeColor="tex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69">
    <w:name w:val="网格表 4 - 着色 11"/>
    <w:qFormat/>
    <w:uiPriority w:val="67"/>
    <w:pPr>
      <w:jc w:val="both"/>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000000" w:fill="5B9BD5" w:themeFill="accent1"/>
      </w:tcPr>
    </w:tblStylePr>
    <w:tblStylePr w:type="lastRow">
      <w:rPr>
        <w:b/>
        <w:w w:val="100"/>
        <w:sz w:val="20"/>
        <w:szCs w:val="20"/>
        <w:shd w:val="clear" w:color="auto" w:fill="auto"/>
      </w:rPr>
      <w:tcPr>
        <w:tcBorders>
          <w:top w:val="double" w:color="5B9BD5" w:themeColor="accen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70">
    <w:name w:val="网格表 4 - 着色 21"/>
    <w:qFormat/>
    <w:uiPriority w:val="68"/>
    <w:pPr>
      <w:jc w:val="both"/>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000000" w:fill="ED7D31" w:themeFill="accent2"/>
      </w:tcPr>
    </w:tblStylePr>
    <w:tblStylePr w:type="lastRow">
      <w:rPr>
        <w:b/>
        <w:w w:val="100"/>
        <w:sz w:val="20"/>
        <w:szCs w:val="20"/>
        <w:shd w:val="clear" w:color="auto" w:fill="auto"/>
      </w:rPr>
      <w:tcPr>
        <w:tcBorders>
          <w:top w:val="double" w:color="ED7D31" w:themeColor="accent2"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71">
    <w:name w:val="网格表 4 - 着色 31"/>
    <w:qFormat/>
    <w:uiPriority w:val="69"/>
    <w:pPr>
      <w:jc w:val="both"/>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000000" w:fill="A5A5A5" w:themeFill="accent3"/>
      </w:tcPr>
    </w:tblStylePr>
    <w:tblStylePr w:type="lastRow">
      <w:rPr>
        <w:b/>
        <w:w w:val="100"/>
        <w:sz w:val="20"/>
        <w:szCs w:val="20"/>
        <w:shd w:val="clear" w:color="auto" w:fill="auto"/>
      </w:rPr>
      <w:tcPr>
        <w:tcBorders>
          <w:top w:val="double" w:color="A5A5A5" w:themeColor="accent3"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72">
    <w:name w:val="网格表 4 - 着色 41"/>
    <w:qFormat/>
    <w:uiPriority w:val="70"/>
    <w:pPr>
      <w:jc w:val="both"/>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000000" w:fill="FFC000" w:themeFill="accent4"/>
      </w:tcPr>
    </w:tblStylePr>
    <w:tblStylePr w:type="lastRow">
      <w:rPr>
        <w:b/>
        <w:w w:val="100"/>
        <w:sz w:val="20"/>
        <w:szCs w:val="20"/>
        <w:shd w:val="clear" w:color="auto" w:fill="auto"/>
      </w:rPr>
      <w:tcPr>
        <w:tcBorders>
          <w:top w:val="double" w:color="FFC000" w:themeColor="accent4"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73">
    <w:name w:val="网格表 4 - 着色 51"/>
    <w:qFormat/>
    <w:uiPriority w:val="71"/>
    <w:pPr>
      <w:jc w:val="both"/>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000000" w:fill="4472C4" w:themeFill="accent5"/>
      </w:tcPr>
    </w:tblStylePr>
    <w:tblStylePr w:type="lastRow">
      <w:rPr>
        <w:b/>
        <w:w w:val="100"/>
        <w:sz w:val="20"/>
        <w:szCs w:val="20"/>
        <w:shd w:val="clear" w:color="auto" w:fill="auto"/>
      </w:rPr>
      <w:tcPr>
        <w:tcBorders>
          <w:top w:val="double" w:color="4472C4" w:themeColor="accent5"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74">
    <w:name w:val="网格表 4 - 着色 61"/>
    <w:qFormat/>
    <w:uiPriority w:val="72"/>
    <w:pPr>
      <w:jc w:val="both"/>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000000" w:fill="70AD47" w:themeFill="accent6"/>
      </w:tcPr>
    </w:tblStylePr>
    <w:tblStylePr w:type="lastRow">
      <w:rPr>
        <w:b/>
        <w:w w:val="100"/>
        <w:sz w:val="20"/>
        <w:szCs w:val="20"/>
        <w:shd w:val="clear" w:color="auto" w:fill="auto"/>
      </w:rPr>
      <w:tcPr>
        <w:tcBorders>
          <w:top w:val="double" w:color="70AD47" w:themeColor="accent6"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75">
    <w:name w:val="网格表 5 深色1"/>
    <w:qFormat/>
    <w:uiPriority w:val="73"/>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000000" w:themeFill="text1"/>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000000" w:themeFill="text1"/>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000000" w:themeFill="text1"/>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000000" w:themeFill="text1"/>
      </w:tcPr>
    </w:tblStylePr>
    <w:tblStylePr w:type="band1Vert">
      <w:tcPr>
        <w:shd w:val="clear" w:color="000000" w:fill="999999" w:themeFill="text1" w:themeFillTint="66"/>
      </w:tcPr>
    </w:tblStylePr>
    <w:tblStylePr w:type="band1Horz">
      <w:tcPr>
        <w:shd w:val="clear" w:color="000000" w:fill="999999" w:themeFill="text1" w:themeFillTint="66"/>
      </w:tcPr>
    </w:tblStylePr>
  </w:style>
  <w:style w:type="table" w:customStyle="1" w:styleId="76">
    <w:name w:val="网格表 5 深色 - 着色 11"/>
    <w:qFormat/>
    <w:uiPriority w:val="74"/>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5B9BD5" w:themeFill="accent1"/>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5B9BD5" w:themeFill="accent1"/>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5B9BD5" w:themeFill="accent1"/>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5B9BD5" w:themeFill="accent1"/>
      </w:tcPr>
    </w:tblStylePr>
    <w:tblStylePr w:type="band1Vert">
      <w:tcPr>
        <w:shd w:val="clear" w:color="000000" w:fill="BDD6EE" w:themeFill="accent1" w:themeFillTint="66"/>
      </w:tcPr>
    </w:tblStylePr>
    <w:tblStylePr w:type="band1Horz">
      <w:tcPr>
        <w:shd w:val="clear" w:color="000000" w:fill="BDD6EE" w:themeFill="accent1" w:themeFillTint="66"/>
      </w:tcPr>
    </w:tblStylePr>
  </w:style>
  <w:style w:type="table" w:customStyle="1" w:styleId="77">
    <w:name w:val="网格表 5 深色 - 着色 21"/>
    <w:qFormat/>
    <w:uiPriority w:val="75"/>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ED7D31" w:themeFill="accent2"/>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ED7D31" w:themeFill="accent2"/>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ED7D31" w:themeFill="accent2"/>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ED7D31" w:themeFill="accent2"/>
      </w:tcPr>
    </w:tblStylePr>
    <w:tblStylePr w:type="band1Vert">
      <w:tcPr>
        <w:shd w:val="clear" w:color="000000" w:fill="F7CAAC" w:themeFill="accent2" w:themeFillTint="66"/>
      </w:tcPr>
    </w:tblStylePr>
    <w:tblStylePr w:type="band1Horz">
      <w:tcPr>
        <w:shd w:val="clear" w:color="000000" w:fill="F7CAAC" w:themeFill="accent2" w:themeFillTint="66"/>
      </w:tcPr>
    </w:tblStylePr>
  </w:style>
  <w:style w:type="table" w:customStyle="1" w:styleId="78">
    <w:name w:val="网格表 5 深色 - 着色 31"/>
    <w:qFormat/>
    <w:uiPriority w:val="76"/>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ECECEC" w:themeFill="accent3"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A5A5A5" w:themeFill="accent3"/>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A5A5A5" w:themeFill="accent3"/>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A5A5A5" w:themeFill="accent3"/>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A5A5A5" w:themeFill="accent3"/>
      </w:tcPr>
    </w:tblStylePr>
    <w:tblStylePr w:type="band1Vert">
      <w:tcPr>
        <w:shd w:val="clear" w:color="000000" w:fill="DADADA" w:themeFill="accent3" w:themeFillTint="66"/>
      </w:tcPr>
    </w:tblStylePr>
    <w:tblStylePr w:type="band1Horz">
      <w:tcPr>
        <w:shd w:val="clear" w:color="000000" w:fill="DADADA" w:themeFill="accent3" w:themeFillTint="66"/>
      </w:tcPr>
    </w:tblStylePr>
  </w:style>
  <w:style w:type="table" w:customStyle="1" w:styleId="79">
    <w:name w:val="网格表 5 深色 - 着色 41"/>
    <w:qFormat/>
    <w:uiPriority w:val="77"/>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FEF2CC" w:themeFill="accent4"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FFC000" w:themeFill="accent4"/>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FFC000" w:themeFill="accent4"/>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FFC000" w:themeFill="accent4"/>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FFC000" w:themeFill="accent4"/>
      </w:tcPr>
    </w:tblStylePr>
    <w:tblStylePr w:type="band1Vert">
      <w:tcPr>
        <w:shd w:val="clear" w:color="000000" w:fill="FFE599" w:themeFill="accent4" w:themeFillTint="66"/>
      </w:tcPr>
    </w:tblStylePr>
    <w:tblStylePr w:type="band1Horz">
      <w:tcPr>
        <w:shd w:val="clear" w:color="000000" w:fill="FFE599" w:themeFill="accent4" w:themeFillTint="66"/>
      </w:tcPr>
    </w:tblStylePr>
  </w:style>
  <w:style w:type="table" w:customStyle="1" w:styleId="80">
    <w:name w:val="网格表 5 深色 - 着色 51"/>
    <w:qFormat/>
    <w:uiPriority w:val="78"/>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4472C4" w:themeFill="accent5"/>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4472C4" w:themeFill="accent5"/>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4472C4" w:themeFill="accent5"/>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4472C4" w:themeFill="accent5"/>
      </w:tcPr>
    </w:tblStylePr>
    <w:tblStylePr w:type="band1Vert">
      <w:tcPr>
        <w:shd w:val="clear" w:color="000000" w:fill="B4C6E7" w:themeFill="accent5" w:themeFillTint="66"/>
      </w:tcPr>
    </w:tblStylePr>
    <w:tblStylePr w:type="band1Horz">
      <w:tcPr>
        <w:shd w:val="clear" w:color="000000" w:fill="B4C6E7" w:themeFill="accent5" w:themeFillTint="66"/>
      </w:tcPr>
    </w:tblStylePr>
  </w:style>
  <w:style w:type="table" w:customStyle="1" w:styleId="81">
    <w:name w:val="网格表 5 深色 - 着色 61"/>
    <w:qFormat/>
    <w:uiPriority w:val="79"/>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70AD47" w:themeFill="accent6"/>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70AD47" w:themeFill="accent6"/>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70AD47" w:themeFill="accent6"/>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70AD47" w:themeFill="accent6"/>
      </w:tcPr>
    </w:tblStylePr>
    <w:tblStylePr w:type="band1Vert">
      <w:tcPr>
        <w:shd w:val="clear" w:color="000000" w:fill="C5E0B3" w:themeFill="accent6" w:themeFillTint="66"/>
      </w:tcPr>
    </w:tblStylePr>
    <w:tblStylePr w:type="band1Horz">
      <w:tcPr>
        <w:shd w:val="clear" w:color="000000" w:fill="C5E0B3" w:themeFill="accent6" w:themeFillTint="66"/>
      </w:tcPr>
    </w:tblStylePr>
  </w:style>
  <w:style w:type="table" w:customStyle="1" w:styleId="82">
    <w:name w:val="网格表 6 彩色1"/>
    <w:qFormat/>
    <w:uiPriority w:val="80"/>
    <w:pPr>
      <w:jc w:val="both"/>
    </w:pPr>
    <w:rPr>
      <w:color w:val="000000" w:themeColor="text1" w:themeShade="BF"/>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666666" w:themeColor="text1" w:themeTint="99" w:sz="12" w:space="0"/>
        </w:tcBorders>
      </w:tcPr>
    </w:tblStylePr>
    <w:tblStylePr w:type="lastRow">
      <w:rPr>
        <w:b/>
        <w:w w:val="100"/>
        <w:sz w:val="20"/>
        <w:szCs w:val="20"/>
        <w:shd w:val="clear" w:color="auto" w:fill="auto"/>
      </w:rPr>
      <w:tcPr>
        <w:tcBorders>
          <w:top w:val="double" w:color="666666" w:themeColor="tex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83">
    <w:name w:val="网格表 6 彩色 - 着色 11"/>
    <w:qFormat/>
    <w:uiPriority w:val="81"/>
    <w:pPr>
      <w:jc w:val="both"/>
    </w:pPr>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9CC2E5" w:themeColor="accent1" w:themeTint="99" w:sz="12" w:space="0"/>
        </w:tcBorders>
      </w:tcPr>
    </w:tblStylePr>
    <w:tblStylePr w:type="lastRow">
      <w:rPr>
        <w:b/>
        <w:w w:val="100"/>
        <w:sz w:val="20"/>
        <w:szCs w:val="20"/>
        <w:shd w:val="clear" w:color="auto" w:fill="auto"/>
      </w:rPr>
      <w:tcPr>
        <w:tcBorders>
          <w:top w:val="double" w:color="9CC2E5" w:themeColor="accen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84">
    <w:name w:val="网格表 6 彩色 - 着色 21"/>
    <w:qFormat/>
    <w:uiPriority w:val="82"/>
    <w:pPr>
      <w:jc w:val="both"/>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4B083" w:themeColor="accent2" w:themeTint="99" w:sz="12" w:space="0"/>
        </w:tcBorders>
      </w:tcPr>
    </w:tblStylePr>
    <w:tblStylePr w:type="lastRow">
      <w:rPr>
        <w:b/>
        <w:w w:val="100"/>
        <w:sz w:val="20"/>
        <w:szCs w:val="20"/>
        <w:shd w:val="clear" w:color="auto" w:fill="auto"/>
      </w:rPr>
      <w:tcPr>
        <w:tcBorders>
          <w:top w:val="double" w:color="F4B083" w:themeColor="accent2"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85">
    <w:name w:val="网格表 6 彩色 - 着色 31"/>
    <w:qFormat/>
    <w:uiPriority w:val="83"/>
    <w:pPr>
      <w:jc w:val="both"/>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C8C8C8" w:themeColor="accent3" w:themeTint="99" w:sz="12" w:space="0"/>
        </w:tcBorders>
      </w:tcPr>
    </w:tblStylePr>
    <w:tblStylePr w:type="lastRow">
      <w:rPr>
        <w:b/>
        <w:w w:val="100"/>
        <w:sz w:val="20"/>
        <w:szCs w:val="20"/>
        <w:shd w:val="clear" w:color="auto" w:fill="auto"/>
      </w:rPr>
      <w:tcPr>
        <w:tcBorders>
          <w:top w:val="double" w:color="C8C8C8" w:themeColor="accent3"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86">
    <w:name w:val="网格表 6 彩色 - 着色 41"/>
    <w:qFormat/>
    <w:uiPriority w:val="84"/>
    <w:pPr>
      <w:jc w:val="both"/>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D965" w:themeColor="accent4" w:themeTint="99" w:sz="12" w:space="0"/>
        </w:tcBorders>
      </w:tcPr>
    </w:tblStylePr>
    <w:tblStylePr w:type="lastRow">
      <w:rPr>
        <w:b/>
        <w:w w:val="100"/>
        <w:sz w:val="20"/>
        <w:szCs w:val="20"/>
        <w:shd w:val="clear" w:color="auto" w:fill="auto"/>
      </w:rPr>
      <w:tcPr>
        <w:tcBorders>
          <w:top w:val="double" w:color="FFD965" w:themeColor="accent4"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87">
    <w:name w:val="网格表 6 彩色 - 着色 51"/>
    <w:qFormat/>
    <w:uiPriority w:val="85"/>
    <w:pPr>
      <w:jc w:val="both"/>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8EAADB" w:themeColor="accent5" w:themeTint="99" w:sz="12" w:space="0"/>
        </w:tcBorders>
      </w:tcPr>
    </w:tblStylePr>
    <w:tblStylePr w:type="lastRow">
      <w:rPr>
        <w:b/>
        <w:w w:val="100"/>
        <w:sz w:val="20"/>
        <w:szCs w:val="20"/>
        <w:shd w:val="clear" w:color="auto" w:fill="auto"/>
      </w:rPr>
      <w:tcPr>
        <w:tcBorders>
          <w:top w:val="double" w:color="8EAADB" w:themeColor="accent5"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88">
    <w:name w:val="网格表 6 彩色 - 着色 61"/>
    <w:qFormat/>
    <w:uiPriority w:val="86"/>
    <w:pPr>
      <w:jc w:val="both"/>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8D08D" w:themeColor="accent6" w:themeTint="99" w:sz="12" w:space="0"/>
        </w:tcBorders>
      </w:tcPr>
    </w:tblStylePr>
    <w:tblStylePr w:type="lastRow">
      <w:rPr>
        <w:b/>
        <w:w w:val="100"/>
        <w:sz w:val="20"/>
        <w:szCs w:val="20"/>
        <w:shd w:val="clear" w:color="auto" w:fill="auto"/>
      </w:rPr>
      <w:tcPr>
        <w:tcBorders>
          <w:top w:val="double" w:color="A8D08D" w:themeColor="accent6"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89">
    <w:name w:val="网格表 7 彩色1"/>
    <w:qFormat/>
    <w:uiPriority w:val="87"/>
    <w:pPr>
      <w:jc w:val="both"/>
    </w:pPr>
    <w:rPr>
      <w:color w:val="000000" w:themeColor="text1" w:themeShade="BF"/>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CCCCCC" w:themeFill="text1" w:themeFillTint="33"/>
      </w:tcPr>
    </w:tblStylePr>
    <w:tblStylePr w:type="band1Horz">
      <w:tcPr>
        <w:shd w:val="clear" w:color="000000"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90">
    <w:name w:val="网格表 7 彩色 - 着色 11"/>
    <w:qFormat/>
    <w:uiPriority w:val="88"/>
    <w:pPr>
      <w:jc w:val="both"/>
    </w:pPr>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EEAF6" w:themeFill="accent1" w:themeFillTint="33"/>
      </w:tcPr>
    </w:tblStylePr>
    <w:tblStylePr w:type="band1Horz">
      <w:tcPr>
        <w:shd w:val="clear" w:color="000000"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91">
    <w:name w:val="网格表 7 彩色 - 着色 21"/>
    <w:qFormat/>
    <w:uiPriority w:val="89"/>
    <w:pPr>
      <w:jc w:val="both"/>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BE4D5" w:themeFill="accent2" w:themeFillTint="33"/>
      </w:tcPr>
    </w:tblStylePr>
    <w:tblStylePr w:type="band1Horz">
      <w:tcPr>
        <w:shd w:val="clear" w:color="000000"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92">
    <w:name w:val="网格表 7 彩色 - 着色 31"/>
    <w:qFormat/>
    <w:uiPriority w:val="90"/>
    <w:pPr>
      <w:jc w:val="both"/>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CECEC" w:themeFill="accent3" w:themeFillTint="33"/>
      </w:tcPr>
    </w:tblStylePr>
    <w:tblStylePr w:type="band1Horz">
      <w:tcPr>
        <w:shd w:val="clear" w:color="000000"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93">
    <w:name w:val="网格表 7 彩色 - 着色 41"/>
    <w:qFormat/>
    <w:uiPriority w:val="91"/>
    <w:pPr>
      <w:jc w:val="both"/>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EF2CC" w:themeFill="accent4" w:themeFillTint="33"/>
      </w:tcPr>
    </w:tblStylePr>
    <w:tblStylePr w:type="band1Horz">
      <w:tcPr>
        <w:shd w:val="clear" w:color="000000"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94">
    <w:name w:val="网格表 7 彩色 - 着色 51"/>
    <w:qFormat/>
    <w:uiPriority w:val="92"/>
    <w:pPr>
      <w:jc w:val="both"/>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9E2F3" w:themeFill="accent5" w:themeFillTint="33"/>
      </w:tcPr>
    </w:tblStylePr>
    <w:tblStylePr w:type="band1Horz">
      <w:tcPr>
        <w:shd w:val="clear" w:color="000000"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95">
    <w:name w:val="网格表 7 彩色 - 着色 61"/>
    <w:qFormat/>
    <w:uiPriority w:val="93"/>
    <w:pPr>
      <w:jc w:val="both"/>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2EFD9" w:themeFill="accent6" w:themeFillTint="33"/>
      </w:tcPr>
    </w:tblStylePr>
    <w:tblStylePr w:type="band1Horz">
      <w:tcPr>
        <w:shd w:val="clear" w:color="000000"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96">
    <w:name w:val="清单表 1 浅色1"/>
    <w:qFormat/>
    <w:uiPriority w:val="94"/>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666666" w:themeColor="text1" w:themeTint="99" w:sz="4" w:space="0"/>
        </w:tcBorders>
      </w:tcPr>
    </w:tblStylePr>
    <w:tblStylePr w:type="lastRow">
      <w:rPr>
        <w:b/>
        <w:w w:val="100"/>
        <w:sz w:val="20"/>
        <w:szCs w:val="20"/>
        <w:shd w:val="clear" w:color="auto" w:fill="auto"/>
      </w:rPr>
      <w:tcPr>
        <w:tcBorders>
          <w:top w:val="single" w:color="666666" w:themeColor="tex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97">
    <w:name w:val="清单表 1 浅色 - 着色 11"/>
    <w:qFormat/>
    <w:uiPriority w:val="95"/>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9CC2E5" w:themeColor="accent1" w:themeTint="99" w:sz="4" w:space="0"/>
        </w:tcBorders>
      </w:tcPr>
    </w:tblStylePr>
    <w:tblStylePr w:type="lastRow">
      <w:rPr>
        <w:b/>
        <w:w w:val="100"/>
        <w:sz w:val="20"/>
        <w:szCs w:val="20"/>
        <w:shd w:val="clear" w:color="auto" w:fill="auto"/>
      </w:rPr>
      <w:tcPr>
        <w:tcBorders>
          <w:top w:val="single" w:color="9CC2E5" w:themeColor="accen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98">
    <w:name w:val="清单表 1 浅色 - 着色 21"/>
    <w:qFormat/>
    <w:uiPriority w:val="96"/>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4B083" w:themeColor="accent2" w:themeTint="99" w:sz="4" w:space="0"/>
        </w:tcBorders>
      </w:tcPr>
    </w:tblStylePr>
    <w:tblStylePr w:type="lastRow">
      <w:rPr>
        <w:b/>
        <w:w w:val="100"/>
        <w:sz w:val="20"/>
        <w:szCs w:val="20"/>
        <w:shd w:val="clear" w:color="auto" w:fill="auto"/>
      </w:rPr>
      <w:tcPr>
        <w:tcBorders>
          <w:top w:val="single" w:color="F4B083" w:themeColor="accent2"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99">
    <w:name w:val="清单表 1 浅色 - 着色 31"/>
    <w:qFormat/>
    <w:uiPriority w:val="97"/>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C8C8C8" w:themeColor="accent3" w:themeTint="99" w:sz="4" w:space="0"/>
        </w:tcBorders>
      </w:tcPr>
    </w:tblStylePr>
    <w:tblStylePr w:type="lastRow">
      <w:rPr>
        <w:b/>
        <w:w w:val="100"/>
        <w:sz w:val="20"/>
        <w:szCs w:val="20"/>
        <w:shd w:val="clear" w:color="auto" w:fill="auto"/>
      </w:rPr>
      <w:tcPr>
        <w:tcBorders>
          <w:top w:val="single" w:color="C8C8C8" w:themeColor="accent3"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00">
    <w:name w:val="清单表 1 浅色 - 着色 41"/>
    <w:qFormat/>
    <w:uiPriority w:val="98"/>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D965" w:themeColor="accent4" w:themeTint="99" w:sz="4" w:space="0"/>
        </w:tcBorders>
      </w:tcPr>
    </w:tblStylePr>
    <w:tblStylePr w:type="lastRow">
      <w:rPr>
        <w:b/>
        <w:w w:val="100"/>
        <w:sz w:val="20"/>
        <w:szCs w:val="20"/>
        <w:shd w:val="clear" w:color="auto" w:fill="auto"/>
      </w:rPr>
      <w:tcPr>
        <w:tcBorders>
          <w:top w:val="single" w:color="FFD965" w:themeColor="accent4"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01">
    <w:name w:val="清单表 1 浅色 - 着色 51"/>
    <w:qFormat/>
    <w:uiPriority w:val="99"/>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8EAADB" w:themeColor="accent5" w:themeTint="99" w:sz="4" w:space="0"/>
        </w:tcBorders>
      </w:tcPr>
    </w:tblStylePr>
    <w:tblStylePr w:type="lastRow">
      <w:rPr>
        <w:b/>
        <w:w w:val="100"/>
        <w:sz w:val="20"/>
        <w:szCs w:val="20"/>
        <w:shd w:val="clear" w:color="auto" w:fill="auto"/>
      </w:rPr>
      <w:tcPr>
        <w:tcBorders>
          <w:top w:val="single" w:color="8EAADB" w:themeColor="accent5"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02">
    <w:name w:val="清单表 1 浅色 - 着色 61"/>
    <w:qFormat/>
    <w:uiPriority w:val="0"/>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8D08D" w:themeColor="accent6" w:themeTint="99" w:sz="4" w:space="0"/>
        </w:tcBorders>
      </w:tcPr>
    </w:tblStylePr>
    <w:tblStylePr w:type="lastRow">
      <w:rPr>
        <w:b/>
        <w:w w:val="100"/>
        <w:sz w:val="20"/>
        <w:szCs w:val="20"/>
        <w:shd w:val="clear" w:color="auto" w:fill="auto"/>
      </w:rPr>
      <w:tcPr>
        <w:tcBorders>
          <w:top w:val="single" w:color="A8D08D" w:themeColor="accent6"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03">
    <w:name w:val="清单表 21"/>
    <w:qFormat/>
    <w:uiPriority w:val="0"/>
    <w:pPr>
      <w:jc w:val="both"/>
    </w:pPr>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104">
    <w:name w:val="清单表 2 - 着色 11"/>
    <w:qFormat/>
    <w:uiPriority w:val="0"/>
    <w:pPr>
      <w:jc w:val="both"/>
    </w:pPr>
    <w:tblPr>
      <w:tblBorders>
        <w:top w:val="single" w:color="9CC2E5" w:themeColor="accent1" w:themeTint="99" w:sz="4" w:space="0"/>
        <w:bottom w:val="single" w:color="9CC2E5" w:themeColor="accent1" w:themeTint="99" w:sz="4" w:space="0"/>
        <w:insideH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105">
    <w:name w:val="清单表 2 - 着色 21"/>
    <w:qFormat/>
    <w:uiPriority w:val="0"/>
    <w:pPr>
      <w:jc w:val="both"/>
    </w:pPr>
    <w:tblPr>
      <w:tblBorders>
        <w:top w:val="single" w:color="F4B083" w:themeColor="accent2" w:themeTint="99" w:sz="4" w:space="0"/>
        <w:bottom w:val="single" w:color="F4B083" w:themeColor="accent2" w:themeTint="99" w:sz="4" w:space="0"/>
        <w:insideH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106">
    <w:name w:val="清单表 2 - 着色 31"/>
    <w:qFormat/>
    <w:uiPriority w:val="0"/>
    <w:pPr>
      <w:jc w:val="both"/>
    </w:pPr>
    <w:tblPr>
      <w:tblBorders>
        <w:top w:val="single" w:color="C8C8C8" w:themeColor="accent3" w:themeTint="99" w:sz="4" w:space="0"/>
        <w:bottom w:val="single" w:color="C8C8C8" w:themeColor="accent3" w:themeTint="99" w:sz="4" w:space="0"/>
        <w:insideH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07">
    <w:name w:val="清单表 2 - 着色 41"/>
    <w:qFormat/>
    <w:uiPriority w:val="0"/>
    <w:pPr>
      <w:jc w:val="both"/>
    </w:pPr>
    <w:tblPr>
      <w:tblBorders>
        <w:top w:val="single" w:color="FFD965" w:themeColor="accent4" w:themeTint="99" w:sz="4" w:space="0"/>
        <w:bottom w:val="single" w:color="FFD965" w:themeColor="accent4" w:themeTint="99" w:sz="4" w:space="0"/>
        <w:insideH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08">
    <w:name w:val="清单表 2 - 着色 51"/>
    <w:qFormat/>
    <w:uiPriority w:val="0"/>
    <w:pPr>
      <w:jc w:val="both"/>
    </w:pPr>
    <w:tblPr>
      <w:tblBorders>
        <w:top w:val="single" w:color="8EAADB" w:themeColor="accent5" w:themeTint="99" w:sz="4" w:space="0"/>
        <w:bottom w:val="single" w:color="8EAADB" w:themeColor="accent5" w:themeTint="99" w:sz="4" w:space="0"/>
        <w:insideH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09">
    <w:name w:val="清单表 2 - 着色 61"/>
    <w:qFormat/>
    <w:uiPriority w:val="0"/>
    <w:pPr>
      <w:jc w:val="both"/>
    </w:pPr>
    <w:tblPr>
      <w:tblBorders>
        <w:top w:val="single" w:color="A8D08D" w:themeColor="accent6" w:themeTint="99" w:sz="4" w:space="0"/>
        <w:bottom w:val="single" w:color="A8D08D" w:themeColor="accent6" w:themeTint="99" w:sz="4" w:space="0"/>
        <w:insideH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10">
    <w:name w:val="清单表 31"/>
    <w:qFormat/>
    <w:uiPriority w:val="0"/>
    <w:pPr>
      <w:jc w:val="both"/>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000000" w:themeFill="text1"/>
      </w:tcPr>
    </w:tblStylePr>
    <w:tblStylePr w:type="lastRow">
      <w:rPr>
        <w:b/>
        <w:w w:val="100"/>
        <w:sz w:val="20"/>
        <w:szCs w:val="20"/>
        <w:shd w:val="clear" w:color="auto" w:fill="auto"/>
      </w:rPr>
      <w:tcPr>
        <w:tcBorders>
          <w:top w:val="double" w:color="000000" w:themeColor="text1"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111">
    <w:name w:val="清单表 3 - 着色 11"/>
    <w:qFormat/>
    <w:uiPriority w:val="0"/>
    <w:pPr>
      <w:jc w:val="both"/>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5B9BD5" w:themeFill="accent1"/>
      </w:tcPr>
    </w:tblStylePr>
    <w:tblStylePr w:type="lastRow">
      <w:rPr>
        <w:b/>
        <w:w w:val="100"/>
        <w:sz w:val="20"/>
        <w:szCs w:val="20"/>
        <w:shd w:val="clear" w:color="auto" w:fill="auto"/>
      </w:rPr>
      <w:tcPr>
        <w:tcBorders>
          <w:top w:val="double" w:color="5B9BD5" w:themeColor="accent1"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112">
    <w:name w:val="清单表 3 - 着色 21"/>
    <w:qFormat/>
    <w:uiPriority w:val="0"/>
    <w:pPr>
      <w:jc w:val="both"/>
    </w:pPr>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ED7D31" w:themeFill="accent2"/>
      </w:tcPr>
    </w:tblStylePr>
    <w:tblStylePr w:type="lastRow">
      <w:rPr>
        <w:b/>
        <w:w w:val="100"/>
        <w:sz w:val="20"/>
        <w:szCs w:val="20"/>
        <w:shd w:val="clear" w:color="auto" w:fill="auto"/>
      </w:rPr>
      <w:tcPr>
        <w:tcBorders>
          <w:top w:val="double" w:color="ED7D31" w:themeColor="accent2"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113">
    <w:name w:val="清单表 3 - 着色 31"/>
    <w:qFormat/>
    <w:uiPriority w:val="0"/>
    <w:pPr>
      <w:jc w:val="both"/>
    </w:pPr>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A5A5A5" w:themeFill="accent3"/>
      </w:tcPr>
    </w:tblStylePr>
    <w:tblStylePr w:type="lastRow">
      <w:rPr>
        <w:b/>
        <w:w w:val="100"/>
        <w:sz w:val="20"/>
        <w:szCs w:val="20"/>
        <w:shd w:val="clear" w:color="auto" w:fill="auto"/>
      </w:rPr>
      <w:tcPr>
        <w:tcBorders>
          <w:top w:val="double" w:color="A5A5A5" w:themeColor="accent3"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114">
    <w:name w:val="清单表 3 - 着色 41"/>
    <w:qFormat/>
    <w:uiPriority w:val="0"/>
    <w:pPr>
      <w:jc w:val="both"/>
    </w:pPr>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FFC000" w:themeFill="accent4"/>
      </w:tcPr>
    </w:tblStylePr>
    <w:tblStylePr w:type="lastRow">
      <w:rPr>
        <w:b/>
        <w:w w:val="100"/>
        <w:sz w:val="20"/>
        <w:szCs w:val="20"/>
        <w:shd w:val="clear" w:color="auto" w:fill="auto"/>
      </w:rPr>
      <w:tcPr>
        <w:tcBorders>
          <w:top w:val="double" w:color="FFC000" w:themeColor="accent4"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115">
    <w:name w:val="清单表 3 - 着色 51"/>
    <w:qFormat/>
    <w:uiPriority w:val="0"/>
    <w:pPr>
      <w:jc w:val="both"/>
    </w:pPr>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4472C4" w:themeFill="accent5"/>
      </w:tcPr>
    </w:tblStylePr>
    <w:tblStylePr w:type="lastRow">
      <w:rPr>
        <w:b/>
        <w:w w:val="100"/>
        <w:sz w:val="20"/>
        <w:szCs w:val="20"/>
        <w:shd w:val="clear" w:color="auto" w:fill="auto"/>
      </w:rPr>
      <w:tcPr>
        <w:tcBorders>
          <w:top w:val="double" w:color="4472C4" w:themeColor="accent5"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116">
    <w:name w:val="清单表 3 - 着色 61"/>
    <w:qFormat/>
    <w:uiPriority w:val="0"/>
    <w:pPr>
      <w:jc w:val="both"/>
    </w:pPr>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70AD47" w:themeFill="accent6"/>
      </w:tcPr>
    </w:tblStylePr>
    <w:tblStylePr w:type="lastRow">
      <w:rPr>
        <w:b/>
        <w:w w:val="100"/>
        <w:sz w:val="20"/>
        <w:szCs w:val="20"/>
        <w:shd w:val="clear" w:color="auto" w:fill="auto"/>
      </w:rPr>
      <w:tcPr>
        <w:tcBorders>
          <w:top w:val="double" w:color="70AD47" w:themeColor="accent6"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117">
    <w:name w:val="清单表 41"/>
    <w:qFormat/>
    <w:uiPriority w:val="0"/>
    <w:pPr>
      <w:jc w:val="both"/>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000000" w:fill="000000" w:themeFill="text1"/>
      </w:tcPr>
    </w:tblStylePr>
    <w:tblStylePr w:type="lastRow">
      <w:rPr>
        <w:b/>
        <w:w w:val="100"/>
        <w:sz w:val="20"/>
        <w:szCs w:val="20"/>
        <w:shd w:val="clear" w:color="auto" w:fill="auto"/>
      </w:rPr>
      <w:tcPr>
        <w:tcBorders>
          <w:top w:val="double" w:color="666666" w:themeColor="tex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118">
    <w:name w:val="清单表 4 - 着色 11"/>
    <w:qFormat/>
    <w:uiPriority w:val="0"/>
    <w:pPr>
      <w:jc w:val="both"/>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000000" w:fill="5B9BD5" w:themeFill="accent1"/>
      </w:tcPr>
    </w:tblStylePr>
    <w:tblStylePr w:type="lastRow">
      <w:rPr>
        <w:b/>
        <w:w w:val="100"/>
        <w:sz w:val="20"/>
        <w:szCs w:val="20"/>
        <w:shd w:val="clear" w:color="auto" w:fill="auto"/>
      </w:rPr>
      <w:tcPr>
        <w:tcBorders>
          <w:top w:val="double" w:color="9CC2E5" w:themeColor="accen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119">
    <w:name w:val="清单表 4 - 着色 21"/>
    <w:qFormat/>
    <w:uiPriority w:val="0"/>
    <w:pPr>
      <w:jc w:val="both"/>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000000" w:fill="ED7D31" w:themeFill="accent2"/>
      </w:tcPr>
    </w:tblStylePr>
    <w:tblStylePr w:type="lastRow">
      <w:rPr>
        <w:b/>
        <w:w w:val="100"/>
        <w:sz w:val="20"/>
        <w:szCs w:val="20"/>
        <w:shd w:val="clear" w:color="auto" w:fill="auto"/>
      </w:rPr>
      <w:tcPr>
        <w:tcBorders>
          <w:top w:val="double" w:color="F4B083" w:themeColor="accent2"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120">
    <w:name w:val="清单表 4 - 着色 31"/>
    <w:qFormat/>
    <w:uiPriority w:val="0"/>
    <w:pPr>
      <w:jc w:val="both"/>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000000" w:fill="A5A5A5" w:themeFill="accent3"/>
      </w:tcPr>
    </w:tblStylePr>
    <w:tblStylePr w:type="lastRow">
      <w:rPr>
        <w:b/>
        <w:w w:val="100"/>
        <w:sz w:val="20"/>
        <w:szCs w:val="20"/>
        <w:shd w:val="clear" w:color="auto" w:fill="auto"/>
      </w:rPr>
      <w:tcPr>
        <w:tcBorders>
          <w:top w:val="double" w:color="C8C8C8" w:themeColor="accent3"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21">
    <w:name w:val="清单表 4 - 着色 41"/>
    <w:qFormat/>
    <w:uiPriority w:val="0"/>
    <w:pPr>
      <w:jc w:val="both"/>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000000" w:fill="FFC000" w:themeFill="accent4"/>
      </w:tcPr>
    </w:tblStylePr>
    <w:tblStylePr w:type="lastRow">
      <w:rPr>
        <w:b/>
        <w:w w:val="100"/>
        <w:sz w:val="20"/>
        <w:szCs w:val="20"/>
        <w:shd w:val="clear" w:color="auto" w:fill="auto"/>
      </w:rPr>
      <w:tcPr>
        <w:tcBorders>
          <w:top w:val="double" w:color="FFD965" w:themeColor="accent4"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22">
    <w:name w:val="清单表 4 - 着色 51"/>
    <w:qFormat/>
    <w:uiPriority w:val="0"/>
    <w:pPr>
      <w:jc w:val="both"/>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000000" w:fill="4472C4" w:themeFill="accent5"/>
      </w:tcPr>
    </w:tblStylePr>
    <w:tblStylePr w:type="lastRow">
      <w:rPr>
        <w:b/>
        <w:w w:val="100"/>
        <w:sz w:val="20"/>
        <w:szCs w:val="20"/>
        <w:shd w:val="clear" w:color="auto" w:fill="auto"/>
      </w:rPr>
      <w:tcPr>
        <w:tcBorders>
          <w:top w:val="double" w:color="8EAADB" w:themeColor="accent5"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23">
    <w:name w:val="清单表 4 - 着色 61"/>
    <w:qFormat/>
    <w:uiPriority w:val="0"/>
    <w:pPr>
      <w:jc w:val="both"/>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000000" w:fill="70AD47" w:themeFill="accent6"/>
      </w:tcPr>
    </w:tblStylePr>
    <w:tblStylePr w:type="lastRow">
      <w:rPr>
        <w:b/>
        <w:w w:val="100"/>
        <w:sz w:val="20"/>
        <w:szCs w:val="20"/>
        <w:shd w:val="clear" w:color="auto" w:fill="auto"/>
      </w:rPr>
      <w:tcPr>
        <w:tcBorders>
          <w:top w:val="double" w:color="A8D08D" w:themeColor="accent6"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24">
    <w:name w:val="List Table 5"/>
    <w:qFormat/>
    <w:uiPriority w:val="0"/>
    <w:pPr>
      <w:jc w:val="both"/>
    </w:pPr>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Layout w:type="fixed"/>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5">
    <w:name w:val="List Table 5 Accent 1"/>
    <w:qFormat/>
    <w:uiPriority w:val="0"/>
    <w:pPr>
      <w:jc w:val="both"/>
    </w:pPr>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Layout w:type="fixed"/>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6">
    <w:name w:val="List Table 5 Accent 2"/>
    <w:qFormat/>
    <w:uiPriority w:val="0"/>
    <w:pPr>
      <w:jc w:val="both"/>
    </w:pPr>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Layout w:type="fixed"/>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7">
    <w:name w:val="List Table 5 Accent 3"/>
    <w:qFormat/>
    <w:uiPriority w:val="0"/>
    <w:pPr>
      <w:jc w:val="both"/>
    </w:pPr>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Layout w:type="fixed"/>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8">
    <w:name w:val="List Table 5 Accent 4"/>
    <w:qFormat/>
    <w:uiPriority w:val="0"/>
    <w:pPr>
      <w:jc w:val="both"/>
    </w:pPr>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Layout w:type="fixed"/>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9">
    <w:name w:val="List Table 5 Accent 5"/>
    <w:qFormat/>
    <w:uiPriority w:val="0"/>
    <w:pPr>
      <w:jc w:val="both"/>
    </w:pPr>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Layout w:type="fixed"/>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30">
    <w:name w:val="List Table 5 Accent 6"/>
    <w:qFormat/>
    <w:uiPriority w:val="0"/>
    <w:pPr>
      <w:jc w:val="both"/>
    </w:pPr>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Layout w:type="fixed"/>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31">
    <w:name w:val="清单表 6 彩色1"/>
    <w:qFormat/>
    <w:uiPriority w:val="0"/>
    <w:pPr>
      <w:jc w:val="both"/>
    </w:pPr>
    <w:rPr>
      <w:color w:val="000000" w:themeColor="text1" w:themeShade="BF"/>
    </w:rPr>
    <w:tblPr>
      <w:tblBorders>
        <w:top w:val="single" w:color="000000" w:themeColor="text1" w:sz="4" w:space="0"/>
        <w:bottom w:val="single" w:color="000000" w:themeColor="text1"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000000" w:themeColor="text1" w:sz="4" w:space="0"/>
        </w:tcBorders>
      </w:tcPr>
    </w:tblStylePr>
    <w:tblStylePr w:type="lastRow">
      <w:rPr>
        <w:b/>
        <w:w w:val="100"/>
        <w:sz w:val="20"/>
        <w:szCs w:val="20"/>
        <w:shd w:val="clear" w:color="auto" w:fill="auto"/>
      </w:rPr>
      <w:tcPr>
        <w:tcBorders>
          <w:top w:val="double" w:color="000000" w:themeColor="tex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132">
    <w:name w:val="清单表 6 彩色 - 着色 11"/>
    <w:qFormat/>
    <w:uiPriority w:val="0"/>
    <w:pPr>
      <w:jc w:val="both"/>
    </w:pPr>
    <w:rPr>
      <w:color w:val="2E75B6" w:themeColor="accent1" w:themeShade="BF"/>
    </w:rPr>
    <w:tblPr>
      <w:tblBorders>
        <w:top w:val="single" w:color="5B9BD5" w:themeColor="accent1" w:sz="4" w:space="0"/>
        <w:bottom w:val="single" w:color="5B9BD5" w:themeColor="accent1"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5B9BD5" w:themeColor="accent1" w:sz="4" w:space="0"/>
        </w:tcBorders>
      </w:tcPr>
    </w:tblStylePr>
    <w:tblStylePr w:type="lastRow">
      <w:rPr>
        <w:b/>
        <w:w w:val="100"/>
        <w:sz w:val="20"/>
        <w:szCs w:val="20"/>
        <w:shd w:val="clear" w:color="auto" w:fill="auto"/>
      </w:rPr>
      <w:tcPr>
        <w:tcBorders>
          <w:top w:val="double" w:color="5B9BD5" w:themeColor="accen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133">
    <w:name w:val="清单表 6 彩色 - 着色 21"/>
    <w:qFormat/>
    <w:uiPriority w:val="0"/>
    <w:pPr>
      <w:jc w:val="both"/>
    </w:pPr>
    <w:rPr>
      <w:color w:val="C55A11" w:themeColor="accent2" w:themeShade="BF"/>
    </w:rPr>
    <w:tblPr>
      <w:tblBorders>
        <w:top w:val="single" w:color="ED7D31" w:themeColor="accent2" w:sz="4" w:space="0"/>
        <w:bottom w:val="single" w:color="ED7D31" w:themeColor="accent2"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ED7D31" w:themeColor="accent2" w:sz="4" w:space="0"/>
        </w:tcBorders>
      </w:tcPr>
    </w:tblStylePr>
    <w:tblStylePr w:type="lastRow">
      <w:rPr>
        <w:b/>
        <w:w w:val="100"/>
        <w:sz w:val="20"/>
        <w:szCs w:val="20"/>
        <w:shd w:val="clear" w:color="auto" w:fill="auto"/>
      </w:rPr>
      <w:tcPr>
        <w:tcBorders>
          <w:top w:val="double" w:color="ED7D31" w:themeColor="accent2"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134">
    <w:name w:val="清单表 6 彩色 - 着色 31"/>
    <w:qFormat/>
    <w:uiPriority w:val="0"/>
    <w:pPr>
      <w:jc w:val="both"/>
    </w:pPr>
    <w:rPr>
      <w:color w:val="7C7C7C" w:themeColor="accent3" w:themeShade="BF"/>
    </w:rPr>
    <w:tblPr>
      <w:tblBorders>
        <w:top w:val="single" w:color="A5A5A5" w:themeColor="accent3" w:sz="4" w:space="0"/>
        <w:bottom w:val="single" w:color="A5A5A5" w:themeColor="accent3"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5A5A5" w:themeColor="accent3" w:sz="4" w:space="0"/>
        </w:tcBorders>
      </w:tcPr>
    </w:tblStylePr>
    <w:tblStylePr w:type="lastRow">
      <w:rPr>
        <w:b/>
        <w:w w:val="100"/>
        <w:sz w:val="20"/>
        <w:szCs w:val="20"/>
        <w:shd w:val="clear" w:color="auto" w:fill="auto"/>
      </w:rPr>
      <w:tcPr>
        <w:tcBorders>
          <w:top w:val="double" w:color="A5A5A5" w:themeColor="accent3"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35">
    <w:name w:val="清单表 6 彩色 - 着色 41"/>
    <w:qFormat/>
    <w:uiPriority w:val="0"/>
    <w:pPr>
      <w:jc w:val="both"/>
    </w:pPr>
    <w:rPr>
      <w:color w:val="BF9000" w:themeColor="accent4" w:themeShade="BF"/>
    </w:rPr>
    <w:tblPr>
      <w:tblBorders>
        <w:top w:val="single" w:color="FFC000" w:themeColor="accent4" w:sz="4" w:space="0"/>
        <w:bottom w:val="single" w:color="FFC000" w:themeColor="accent4"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C000" w:themeColor="accent4" w:sz="4" w:space="0"/>
        </w:tcBorders>
      </w:tcPr>
    </w:tblStylePr>
    <w:tblStylePr w:type="lastRow">
      <w:rPr>
        <w:b/>
        <w:w w:val="100"/>
        <w:sz w:val="20"/>
        <w:szCs w:val="20"/>
        <w:shd w:val="clear" w:color="auto" w:fill="auto"/>
      </w:rPr>
      <w:tcPr>
        <w:tcBorders>
          <w:top w:val="double" w:color="FFC000" w:themeColor="accent4"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36">
    <w:name w:val="清单表 6 彩色 - 着色 51"/>
    <w:qFormat/>
    <w:uiPriority w:val="0"/>
    <w:pPr>
      <w:jc w:val="both"/>
    </w:pPr>
    <w:rPr>
      <w:color w:val="2F5597" w:themeColor="accent5" w:themeShade="BF"/>
    </w:rPr>
    <w:tblPr>
      <w:tblBorders>
        <w:top w:val="single" w:color="4472C4" w:themeColor="accent5" w:sz="4" w:space="0"/>
        <w:bottom w:val="single" w:color="4472C4" w:themeColor="accent5"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4472C4" w:themeColor="accent5" w:sz="4" w:space="0"/>
        </w:tcBorders>
      </w:tcPr>
    </w:tblStylePr>
    <w:tblStylePr w:type="lastRow">
      <w:rPr>
        <w:b/>
        <w:w w:val="100"/>
        <w:sz w:val="20"/>
        <w:szCs w:val="20"/>
        <w:shd w:val="clear" w:color="auto" w:fill="auto"/>
      </w:rPr>
      <w:tcPr>
        <w:tcBorders>
          <w:top w:val="double" w:color="4472C4" w:themeColor="accent5"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37">
    <w:name w:val="清单表 6 彩色 - 着色 61"/>
    <w:qFormat/>
    <w:uiPriority w:val="0"/>
    <w:pPr>
      <w:jc w:val="both"/>
    </w:pPr>
    <w:rPr>
      <w:color w:val="548235" w:themeColor="accent6" w:themeShade="BF"/>
    </w:rPr>
    <w:tblPr>
      <w:tblBorders>
        <w:top w:val="single" w:color="70AD47" w:themeColor="accent6" w:sz="4" w:space="0"/>
        <w:bottom w:val="single" w:color="70AD47" w:themeColor="accent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70AD47" w:themeColor="accent6" w:sz="4" w:space="0"/>
        </w:tcBorders>
      </w:tcPr>
    </w:tblStylePr>
    <w:tblStylePr w:type="lastRow">
      <w:rPr>
        <w:b/>
        <w:w w:val="100"/>
        <w:sz w:val="20"/>
        <w:szCs w:val="20"/>
        <w:shd w:val="clear" w:color="auto" w:fill="auto"/>
      </w:rPr>
      <w:tcPr>
        <w:tcBorders>
          <w:top w:val="double" w:color="70AD47" w:themeColor="accent6"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38">
    <w:name w:val="清单表 7 彩色1"/>
    <w:qFormat/>
    <w:uiPriority w:val="0"/>
    <w:pPr>
      <w:jc w:val="both"/>
    </w:pPr>
    <w:rPr>
      <w:color w:val="000000" w:themeColor="text1"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000000" w:themeColor="text1" w:sz="4" w:space="0"/>
        </w:tcBorders>
        <w:shd w:val="clear" w:color="000000" w:fill="FFFFFF" w:themeFill="background1"/>
      </w:tcPr>
    </w:tblStylePr>
    <w:tblStylePr w:type="lastRow">
      <w:rPr>
        <w:i/>
        <w:w w:val="100"/>
        <w:sz w:val="26"/>
        <w:szCs w:val="26"/>
        <w:shd w:val="clear" w:color="auto" w:fill="auto"/>
      </w:rPr>
      <w:tcPr>
        <w:tcBorders>
          <w:top w:val="single" w:color="000000" w:themeColor="text1"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000000" w:themeColor="text1" w:sz="4" w:space="0"/>
        </w:tcBorders>
        <w:shd w:val="clear" w:color="000000" w:fill="FFFFFF" w:themeFill="background1"/>
      </w:tcPr>
    </w:tblStylePr>
    <w:tblStylePr w:type="lastCol">
      <w:rPr>
        <w:i/>
        <w:w w:val="100"/>
        <w:sz w:val="26"/>
        <w:szCs w:val="26"/>
        <w:shd w:val="clear" w:color="auto" w:fill="auto"/>
      </w:rPr>
      <w:tcPr>
        <w:tcBorders>
          <w:left w:val="single" w:color="000000" w:themeColor="text1" w:sz="4" w:space="0"/>
        </w:tcBorders>
        <w:shd w:val="clear" w:color="000000" w:fill="FFFFFF" w:themeFill="background1"/>
      </w:tcPr>
    </w:tblStylePr>
    <w:tblStylePr w:type="band1Vert">
      <w:tcPr>
        <w:shd w:val="clear" w:color="000000" w:fill="CCCCCC" w:themeFill="text1" w:themeFillTint="33"/>
      </w:tcPr>
    </w:tblStylePr>
    <w:tblStylePr w:type="band1Horz">
      <w:tcPr>
        <w:shd w:val="clear" w:color="000000"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39">
    <w:name w:val="清单表 7 彩色 - 着色 11"/>
    <w:qFormat/>
    <w:uiPriority w:val="0"/>
    <w:pPr>
      <w:jc w:val="both"/>
    </w:pPr>
    <w:rPr>
      <w:color w:val="2E75B6" w:themeColor="accent1"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5B9BD5" w:themeColor="accent1" w:sz="4" w:space="0"/>
        </w:tcBorders>
        <w:shd w:val="clear" w:color="000000" w:fill="FFFFFF" w:themeFill="background1"/>
      </w:tcPr>
    </w:tblStylePr>
    <w:tblStylePr w:type="lastRow">
      <w:rPr>
        <w:i/>
        <w:w w:val="100"/>
        <w:sz w:val="26"/>
        <w:szCs w:val="26"/>
        <w:shd w:val="clear" w:color="auto" w:fill="auto"/>
      </w:rPr>
      <w:tcPr>
        <w:tcBorders>
          <w:top w:val="single" w:color="5B9BD5" w:themeColor="accent1"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5B9BD5" w:themeColor="accent1" w:sz="4" w:space="0"/>
        </w:tcBorders>
        <w:shd w:val="clear" w:color="000000" w:fill="FFFFFF" w:themeFill="background1"/>
      </w:tcPr>
    </w:tblStylePr>
    <w:tblStylePr w:type="lastCol">
      <w:rPr>
        <w:i/>
        <w:w w:val="100"/>
        <w:sz w:val="26"/>
        <w:szCs w:val="26"/>
        <w:shd w:val="clear" w:color="auto" w:fill="auto"/>
      </w:rPr>
      <w:tcPr>
        <w:tcBorders>
          <w:left w:val="single" w:color="5B9BD5" w:themeColor="accent1" w:sz="4" w:space="0"/>
        </w:tcBorders>
        <w:shd w:val="clear" w:color="000000" w:fill="FFFFFF" w:themeFill="background1"/>
      </w:tcPr>
    </w:tblStylePr>
    <w:tblStylePr w:type="band1Vert">
      <w:tcPr>
        <w:shd w:val="clear" w:color="000000" w:fill="DEEAF6" w:themeFill="accent1" w:themeFillTint="33"/>
      </w:tcPr>
    </w:tblStylePr>
    <w:tblStylePr w:type="band1Horz">
      <w:tcPr>
        <w:shd w:val="clear" w:color="000000"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0">
    <w:name w:val="清单表 7 彩色 - 着色 21"/>
    <w:qFormat/>
    <w:uiPriority w:val="0"/>
    <w:pPr>
      <w:jc w:val="both"/>
    </w:pPr>
    <w:rPr>
      <w:color w:val="C55A11" w:themeColor="accent2"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ED7D31" w:themeColor="accent2" w:sz="4" w:space="0"/>
        </w:tcBorders>
        <w:shd w:val="clear" w:color="000000" w:fill="FFFFFF" w:themeFill="background1"/>
      </w:tcPr>
    </w:tblStylePr>
    <w:tblStylePr w:type="lastRow">
      <w:rPr>
        <w:i/>
        <w:w w:val="100"/>
        <w:sz w:val="26"/>
        <w:szCs w:val="26"/>
        <w:shd w:val="clear" w:color="auto" w:fill="auto"/>
      </w:rPr>
      <w:tcPr>
        <w:tcBorders>
          <w:top w:val="single" w:color="ED7D31" w:themeColor="accent2"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ED7D31" w:themeColor="accent2" w:sz="4" w:space="0"/>
        </w:tcBorders>
        <w:shd w:val="clear" w:color="000000" w:fill="FFFFFF" w:themeFill="background1"/>
      </w:tcPr>
    </w:tblStylePr>
    <w:tblStylePr w:type="lastCol">
      <w:rPr>
        <w:i/>
        <w:w w:val="100"/>
        <w:sz w:val="26"/>
        <w:szCs w:val="26"/>
        <w:shd w:val="clear" w:color="auto" w:fill="auto"/>
      </w:rPr>
      <w:tcPr>
        <w:tcBorders>
          <w:left w:val="single" w:color="ED7D31" w:themeColor="accent2" w:sz="4" w:space="0"/>
        </w:tcBorders>
        <w:shd w:val="clear" w:color="000000" w:fill="FFFFFF" w:themeFill="background1"/>
      </w:tcPr>
    </w:tblStylePr>
    <w:tblStylePr w:type="band1Vert">
      <w:tcPr>
        <w:shd w:val="clear" w:color="000000" w:fill="FBE4D5" w:themeFill="accent2" w:themeFillTint="33"/>
      </w:tcPr>
    </w:tblStylePr>
    <w:tblStylePr w:type="band1Horz">
      <w:tcPr>
        <w:shd w:val="clear" w:color="000000"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1">
    <w:name w:val="清单表 7 彩色 - 着色 31"/>
    <w:qFormat/>
    <w:uiPriority w:val="0"/>
    <w:pPr>
      <w:jc w:val="both"/>
    </w:pPr>
    <w:rPr>
      <w:color w:val="7C7C7C" w:themeColor="accent3"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A5A5A5" w:themeColor="accent3" w:sz="4" w:space="0"/>
        </w:tcBorders>
        <w:shd w:val="clear" w:color="000000" w:fill="FFFFFF" w:themeFill="background1"/>
      </w:tcPr>
    </w:tblStylePr>
    <w:tblStylePr w:type="lastRow">
      <w:rPr>
        <w:i/>
        <w:w w:val="100"/>
        <w:sz w:val="26"/>
        <w:szCs w:val="26"/>
        <w:shd w:val="clear" w:color="auto" w:fill="auto"/>
      </w:rPr>
      <w:tcPr>
        <w:tcBorders>
          <w:top w:val="single" w:color="A5A5A5" w:themeColor="accent3"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A5A5A5" w:themeColor="accent3" w:sz="4" w:space="0"/>
        </w:tcBorders>
        <w:shd w:val="clear" w:color="000000" w:fill="FFFFFF" w:themeFill="background1"/>
      </w:tcPr>
    </w:tblStylePr>
    <w:tblStylePr w:type="lastCol">
      <w:rPr>
        <w:i/>
        <w:w w:val="100"/>
        <w:sz w:val="26"/>
        <w:szCs w:val="26"/>
        <w:shd w:val="clear" w:color="auto" w:fill="auto"/>
      </w:rPr>
      <w:tcPr>
        <w:tcBorders>
          <w:left w:val="single" w:color="A5A5A5" w:themeColor="accent3" w:sz="4" w:space="0"/>
        </w:tcBorders>
        <w:shd w:val="clear" w:color="000000" w:fill="FFFFFF" w:themeFill="background1"/>
      </w:tcPr>
    </w:tblStylePr>
    <w:tblStylePr w:type="band1Vert">
      <w:tcPr>
        <w:shd w:val="clear" w:color="000000" w:fill="ECECEC" w:themeFill="accent3" w:themeFillTint="33"/>
      </w:tcPr>
    </w:tblStylePr>
    <w:tblStylePr w:type="band1Horz">
      <w:tcPr>
        <w:shd w:val="clear" w:color="000000"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2">
    <w:name w:val="清单表 7 彩色 - 着色 41"/>
    <w:qFormat/>
    <w:uiPriority w:val="0"/>
    <w:pPr>
      <w:jc w:val="both"/>
    </w:pPr>
    <w:rPr>
      <w:color w:val="BF9000" w:themeColor="accent4"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FFC000" w:themeColor="accent4" w:sz="4" w:space="0"/>
        </w:tcBorders>
        <w:shd w:val="clear" w:color="000000" w:fill="FFFFFF" w:themeFill="background1"/>
      </w:tcPr>
    </w:tblStylePr>
    <w:tblStylePr w:type="lastRow">
      <w:rPr>
        <w:i/>
        <w:w w:val="100"/>
        <w:sz w:val="26"/>
        <w:szCs w:val="26"/>
        <w:shd w:val="clear" w:color="auto" w:fill="auto"/>
      </w:rPr>
      <w:tcPr>
        <w:tcBorders>
          <w:top w:val="single" w:color="FFC000" w:themeColor="accent4"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FFC000" w:themeColor="accent4" w:sz="4" w:space="0"/>
        </w:tcBorders>
        <w:shd w:val="clear" w:color="000000" w:fill="FFFFFF" w:themeFill="background1"/>
      </w:tcPr>
    </w:tblStylePr>
    <w:tblStylePr w:type="lastCol">
      <w:rPr>
        <w:i/>
        <w:w w:val="100"/>
        <w:sz w:val="26"/>
        <w:szCs w:val="26"/>
        <w:shd w:val="clear" w:color="auto" w:fill="auto"/>
      </w:rPr>
      <w:tcPr>
        <w:tcBorders>
          <w:left w:val="single" w:color="FFC000" w:themeColor="accent4" w:sz="4" w:space="0"/>
        </w:tcBorders>
        <w:shd w:val="clear" w:color="000000" w:fill="FFFFFF" w:themeFill="background1"/>
      </w:tcPr>
    </w:tblStylePr>
    <w:tblStylePr w:type="band1Vert">
      <w:tcPr>
        <w:shd w:val="clear" w:color="000000" w:fill="FEF2CC" w:themeFill="accent4" w:themeFillTint="33"/>
      </w:tcPr>
    </w:tblStylePr>
    <w:tblStylePr w:type="band1Horz">
      <w:tcPr>
        <w:shd w:val="clear" w:color="000000"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3">
    <w:name w:val="清单表 7 彩色 - 着色 51"/>
    <w:qFormat/>
    <w:uiPriority w:val="0"/>
    <w:pPr>
      <w:jc w:val="both"/>
    </w:pPr>
    <w:rPr>
      <w:color w:val="2F5597" w:themeColor="accent5"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4472C4" w:themeColor="accent5" w:sz="4" w:space="0"/>
        </w:tcBorders>
        <w:shd w:val="clear" w:color="000000" w:fill="FFFFFF" w:themeFill="background1"/>
      </w:tcPr>
    </w:tblStylePr>
    <w:tblStylePr w:type="lastRow">
      <w:rPr>
        <w:i/>
        <w:w w:val="100"/>
        <w:sz w:val="26"/>
        <w:szCs w:val="26"/>
        <w:shd w:val="clear" w:color="auto" w:fill="auto"/>
      </w:rPr>
      <w:tcPr>
        <w:tcBorders>
          <w:top w:val="single" w:color="4472C4" w:themeColor="accent5"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4472C4" w:themeColor="accent5" w:sz="4" w:space="0"/>
        </w:tcBorders>
        <w:shd w:val="clear" w:color="000000" w:fill="FFFFFF" w:themeFill="background1"/>
      </w:tcPr>
    </w:tblStylePr>
    <w:tblStylePr w:type="lastCol">
      <w:rPr>
        <w:i/>
        <w:w w:val="100"/>
        <w:sz w:val="26"/>
        <w:szCs w:val="26"/>
        <w:shd w:val="clear" w:color="auto" w:fill="auto"/>
      </w:rPr>
      <w:tcPr>
        <w:tcBorders>
          <w:left w:val="single" w:color="4472C4" w:themeColor="accent5" w:sz="4" w:space="0"/>
        </w:tcBorders>
        <w:shd w:val="clear" w:color="000000" w:fill="FFFFFF" w:themeFill="background1"/>
      </w:tcPr>
    </w:tblStylePr>
    <w:tblStylePr w:type="band1Vert">
      <w:tcPr>
        <w:shd w:val="clear" w:color="000000" w:fill="D9E2F3" w:themeFill="accent5" w:themeFillTint="33"/>
      </w:tcPr>
    </w:tblStylePr>
    <w:tblStylePr w:type="band1Horz">
      <w:tcPr>
        <w:shd w:val="clear" w:color="000000"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4">
    <w:name w:val="清单表 7 彩色 - 着色 61"/>
    <w:qFormat/>
    <w:uiPriority w:val="0"/>
    <w:pPr>
      <w:jc w:val="both"/>
    </w:pPr>
    <w:rPr>
      <w:color w:val="548235" w:themeColor="accent6"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70AD47" w:themeColor="accent6" w:sz="4" w:space="0"/>
        </w:tcBorders>
        <w:shd w:val="clear" w:color="000000" w:fill="FFFFFF" w:themeFill="background1"/>
      </w:tcPr>
    </w:tblStylePr>
    <w:tblStylePr w:type="lastRow">
      <w:rPr>
        <w:i/>
        <w:w w:val="100"/>
        <w:sz w:val="26"/>
        <w:szCs w:val="26"/>
        <w:shd w:val="clear" w:color="auto" w:fill="auto"/>
      </w:rPr>
      <w:tcPr>
        <w:tcBorders>
          <w:top w:val="single" w:color="70AD47" w:themeColor="accent6"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70AD47" w:themeColor="accent6" w:sz="4" w:space="0"/>
        </w:tcBorders>
        <w:shd w:val="clear" w:color="000000" w:fill="FFFFFF" w:themeFill="background1"/>
      </w:tcPr>
    </w:tblStylePr>
    <w:tblStylePr w:type="lastCol">
      <w:rPr>
        <w:i/>
        <w:w w:val="100"/>
        <w:sz w:val="26"/>
        <w:szCs w:val="26"/>
        <w:shd w:val="clear" w:color="auto" w:fill="auto"/>
      </w:rPr>
      <w:tcPr>
        <w:tcBorders>
          <w:left w:val="single" w:color="70AD47" w:themeColor="accent6" w:sz="4" w:space="0"/>
        </w:tcBorders>
        <w:shd w:val="clear" w:color="000000" w:fill="FFFFFF" w:themeFill="background1"/>
      </w:tcPr>
    </w:tblStylePr>
    <w:tblStylePr w:type="band1Vert">
      <w:tcPr>
        <w:shd w:val="clear" w:color="000000" w:fill="E2EFD9" w:themeFill="accent6" w:themeFillTint="33"/>
      </w:tcPr>
    </w:tblStylePr>
    <w:tblStylePr w:type="band1Horz">
      <w:tcPr>
        <w:shd w:val="clear" w:color="000000"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45">
    <w:name w:val="页眉 Char"/>
    <w:basedOn w:val="25"/>
    <w:link w:val="17"/>
    <w:qFormat/>
    <w:uiPriority w:val="0"/>
    <w:rPr>
      <w:rFonts w:ascii="Malgun Gothic" w:hAnsi="Malgun Gothic" w:eastAsia="Malgun Gothic" w:cstheme="minorBidi"/>
      <w:sz w:val="18"/>
      <w:szCs w:val="18"/>
    </w:rPr>
  </w:style>
  <w:style w:type="paragraph" w:customStyle="1" w:styleId="146">
    <w:name w:val="TOC 标题2"/>
    <w:basedOn w:val="2"/>
    <w:next w:val="1"/>
    <w:unhideWhenUsed/>
    <w:qFormat/>
    <w:uiPriority w:val="39"/>
    <w:pPr>
      <w:keepNext/>
      <w:keepLines/>
      <w:spacing w:before="240" w:line="259" w:lineRule="auto"/>
      <w:jc w:val="left"/>
      <w:outlineLvl w:val="9"/>
    </w:pPr>
    <w:rPr>
      <w:rFonts w:asciiTheme="majorHAnsi" w:hAnsiTheme="majorHAnsi" w:eastAsiaTheme="majorEastAsia" w:cstheme="majorBidi"/>
      <w:color w:val="2E75B6" w:themeColor="accent1" w:themeShade="BF"/>
      <w:sz w:val="32"/>
      <w:szCs w:val="32"/>
    </w:rPr>
  </w:style>
  <w:style w:type="character" w:customStyle="1" w:styleId="147">
    <w:name w:val="页脚 Char"/>
    <w:basedOn w:val="25"/>
    <w:link w:val="16"/>
    <w:qFormat/>
    <w:uiPriority w:val="99"/>
    <w:rPr>
      <w:rFonts w:ascii="Malgun Gothic" w:hAnsi="Malgun Gothic" w:eastAsia="Malgun Gothic" w:cstheme="minorBidi"/>
      <w:sz w:val="18"/>
      <w:szCs w:val="18"/>
    </w:rPr>
  </w:style>
  <w:style w:type="character" w:customStyle="1" w:styleId="148">
    <w:name w:val="批注框文本 Char"/>
    <w:basedOn w:val="25"/>
    <w:link w:val="15"/>
    <w:qFormat/>
    <w:uiPriority w:val="0"/>
    <w:rPr>
      <w:rFonts w:ascii="Malgun Gothic" w:hAnsi="Malgun Gothic" w:eastAsia="Malgun Gothic"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5" Type="http://schemas.openxmlformats.org/officeDocument/2006/relationships/fontTable" Target="fontTable.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30.jpeg"/><Relationship Id="rId40" Type="http://schemas.openxmlformats.org/officeDocument/2006/relationships/image" Target="media/image29.jpeg"/><Relationship Id="rId4" Type="http://schemas.openxmlformats.org/officeDocument/2006/relationships/footer" Target="footer2.xml"/><Relationship Id="rId39" Type="http://schemas.openxmlformats.org/officeDocument/2006/relationships/image" Target="media/image28.jpeg"/><Relationship Id="rId38" Type="http://schemas.openxmlformats.org/officeDocument/2006/relationships/image" Target="media/image27.jpe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jpeg"/><Relationship Id="rId32" Type="http://schemas.openxmlformats.org/officeDocument/2006/relationships/image" Target="media/image21.png"/><Relationship Id="rId31" Type="http://schemas.openxmlformats.org/officeDocument/2006/relationships/image" Target="media/image20.jpeg"/><Relationship Id="rId30" Type="http://schemas.openxmlformats.org/officeDocument/2006/relationships/image" Target="media/image19.emf"/><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3058C-0242-4AF3-B042-D043D36DAA53}">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4813</Words>
  <Characters>5036</Characters>
  <Lines>22</Lines>
  <Paragraphs>14</Paragraphs>
  <TotalTime>76</TotalTime>
  <ScaleCrop>false</ScaleCrop>
  <LinksUpToDate>false</LinksUpToDate>
  <CharactersWithSpaces>5417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2019-03-13T01:44:00Z</dcterms:created>
  <dc:creator>sjy</dc:creator>
  <cp:lastModifiedBy>伏特加</cp:lastModifiedBy>
  <cp:lastPrinted>2023-03-22T00:10:00Z</cp:lastPrinted>
  <dcterms:modified xsi:type="dcterms:W3CDTF">2023-03-24T05:43:17Z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51F4DF78BA3449FAB146083047569F98</vt:lpwstr>
  </property>
</Properties>
</file>